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1B" w:rsidRPr="00E44DED" w:rsidRDefault="00D2341B" w:rsidP="00D24B99">
      <w:pPr>
        <w:autoSpaceDE w:val="0"/>
        <w:autoSpaceDN w:val="0"/>
        <w:adjustRightInd w:val="0"/>
        <w:spacing w:after="0" w:line="240" w:lineRule="auto"/>
        <w:jc w:val="center"/>
        <w:rPr>
          <w:rFonts w:ascii="Times New Roman" w:hAnsi="Times New Roman" w:cs="Times New Roman"/>
          <w:b/>
          <w:sz w:val="28"/>
          <w:szCs w:val="28"/>
        </w:rPr>
      </w:pPr>
      <w:bookmarkStart w:id="0" w:name="sub_121106"/>
      <w:r w:rsidRPr="00E44DED">
        <w:rPr>
          <w:rFonts w:ascii="Times New Roman" w:hAnsi="Times New Roman" w:cs="Times New Roman"/>
          <w:b/>
          <w:sz w:val="28"/>
          <w:szCs w:val="28"/>
        </w:rPr>
        <w:t>Пор</w:t>
      </w:r>
      <w:r w:rsidR="006E7D26" w:rsidRPr="00E44DED">
        <w:rPr>
          <w:rFonts w:ascii="Times New Roman" w:hAnsi="Times New Roman" w:cs="Times New Roman"/>
          <w:b/>
          <w:sz w:val="28"/>
          <w:szCs w:val="28"/>
        </w:rPr>
        <w:t>ядок выполнения технологических</w:t>
      </w:r>
      <w:r w:rsidRPr="00E44DED">
        <w:rPr>
          <w:rFonts w:ascii="Times New Roman" w:hAnsi="Times New Roman" w:cs="Times New Roman"/>
          <w:b/>
          <w:sz w:val="28"/>
          <w:szCs w:val="28"/>
        </w:rPr>
        <w:t>, технических и организационных мероприятий</w:t>
      </w:r>
      <w:r w:rsidR="009A6FC8">
        <w:rPr>
          <w:rFonts w:ascii="Times New Roman" w:hAnsi="Times New Roman" w:cs="Times New Roman"/>
          <w:b/>
          <w:sz w:val="28"/>
          <w:szCs w:val="28"/>
        </w:rPr>
        <w:t>,</w:t>
      </w:r>
      <w:r w:rsidRPr="00E44DED">
        <w:rPr>
          <w:rFonts w:ascii="Times New Roman" w:hAnsi="Times New Roman" w:cs="Times New Roman"/>
          <w:b/>
          <w:sz w:val="28"/>
          <w:szCs w:val="28"/>
        </w:rPr>
        <w:t xml:space="preserve"> связанных с т</w:t>
      </w:r>
      <w:r w:rsidR="00D24B99">
        <w:rPr>
          <w:rFonts w:ascii="Times New Roman" w:hAnsi="Times New Roman" w:cs="Times New Roman"/>
          <w:b/>
          <w:sz w:val="28"/>
          <w:szCs w:val="28"/>
        </w:rPr>
        <w:t xml:space="preserve">ехнологическим присоединением к </w:t>
      </w:r>
      <w:r w:rsidRPr="00E44DED">
        <w:rPr>
          <w:rFonts w:ascii="Times New Roman" w:hAnsi="Times New Roman" w:cs="Times New Roman"/>
          <w:b/>
          <w:sz w:val="28"/>
          <w:szCs w:val="28"/>
        </w:rPr>
        <w:t xml:space="preserve">электрическим сетям </w:t>
      </w:r>
      <w:r w:rsidR="00D24B99">
        <w:rPr>
          <w:rFonts w:ascii="Times New Roman" w:hAnsi="Times New Roman" w:cs="Times New Roman"/>
          <w:b/>
          <w:sz w:val="28"/>
          <w:szCs w:val="28"/>
        </w:rPr>
        <w:t>П</w:t>
      </w:r>
      <w:r w:rsidRPr="00E44DED">
        <w:rPr>
          <w:rFonts w:ascii="Times New Roman" w:hAnsi="Times New Roman" w:cs="Times New Roman"/>
          <w:b/>
          <w:sz w:val="28"/>
          <w:szCs w:val="28"/>
        </w:rPr>
        <w:t>АО «Корпорация ВСМПО-АВИСМА»</w:t>
      </w:r>
      <w:r w:rsidR="006E7D26" w:rsidRPr="00E44DED">
        <w:rPr>
          <w:rFonts w:ascii="Times New Roman" w:hAnsi="Times New Roman" w:cs="Times New Roman"/>
          <w:b/>
          <w:sz w:val="28"/>
          <w:szCs w:val="28"/>
        </w:rPr>
        <w:t xml:space="preserve"> подразделений</w:t>
      </w:r>
      <w:r w:rsidR="009A6FC8">
        <w:rPr>
          <w:rFonts w:ascii="Times New Roman" w:hAnsi="Times New Roman" w:cs="Times New Roman"/>
          <w:b/>
          <w:sz w:val="28"/>
          <w:szCs w:val="28"/>
        </w:rPr>
        <w:t>,</w:t>
      </w:r>
      <w:r w:rsidR="006E7D26" w:rsidRPr="00E44DED">
        <w:rPr>
          <w:rFonts w:ascii="Times New Roman" w:hAnsi="Times New Roman" w:cs="Times New Roman"/>
          <w:b/>
          <w:sz w:val="28"/>
          <w:szCs w:val="28"/>
        </w:rPr>
        <w:t xml:space="preserve"> территориально расположенных в г. Верхняя Салда.</w:t>
      </w:r>
    </w:p>
    <w:p w:rsidR="00D2341B" w:rsidRPr="00E44DED" w:rsidRDefault="00D2341B" w:rsidP="00D24B99">
      <w:pPr>
        <w:autoSpaceDE w:val="0"/>
        <w:autoSpaceDN w:val="0"/>
        <w:adjustRightInd w:val="0"/>
        <w:spacing w:after="0" w:line="240" w:lineRule="auto"/>
        <w:ind w:firstLine="426"/>
        <w:jc w:val="center"/>
        <w:rPr>
          <w:rFonts w:ascii="Times New Roman" w:hAnsi="Times New Roman" w:cs="Times New Roman"/>
          <w:b/>
          <w:sz w:val="28"/>
          <w:szCs w:val="28"/>
        </w:rPr>
      </w:pPr>
    </w:p>
    <w:p w:rsidR="00563CFB" w:rsidRPr="00A509B8" w:rsidRDefault="00563CFB" w:rsidP="00563CFB">
      <w:pPr>
        <w:pStyle w:val="a8"/>
        <w:shd w:val="clear" w:color="auto" w:fill="FFFFFF"/>
        <w:spacing w:before="0" w:beforeAutospacing="0" w:after="0" w:afterAutospacing="0"/>
        <w:ind w:firstLine="567"/>
        <w:jc w:val="both"/>
      </w:pPr>
      <w:r w:rsidRPr="00563CFB">
        <w:rPr>
          <w:color w:val="000000"/>
        </w:rPr>
        <w:t xml:space="preserve">Технологическое присоединение (далее - «ТП») - комплексная услуга, оказываемая сетевыми организациями всем заинтересованным лицам (далее - «заявителям») для создания </w:t>
      </w:r>
      <w:r w:rsidRPr="00A509B8">
        <w:t>технической возможности потребления электрической энергии. Она предусматривает фактическое присоединение энергопринимающих устройств потребителя к объектам электросетевого хозяйства сетевых организаций.</w:t>
      </w:r>
    </w:p>
    <w:p w:rsidR="00563CFB" w:rsidRPr="00A509B8" w:rsidRDefault="00563CFB" w:rsidP="00563CFB">
      <w:pPr>
        <w:pStyle w:val="a8"/>
        <w:shd w:val="clear" w:color="auto" w:fill="FFFFFF"/>
        <w:spacing w:before="0" w:beforeAutospacing="0" w:after="0" w:afterAutospacing="0"/>
        <w:ind w:firstLine="567"/>
        <w:jc w:val="both"/>
      </w:pPr>
      <w:r w:rsidRPr="00A509B8">
        <w:t>Порядок ТП и типовые формы договоров об осуществлении технологического присоединения к электрическим сетям установлены </w:t>
      </w:r>
      <w:hyperlink r:id="rId6" w:history="1">
        <w:r w:rsidRPr="00A509B8">
          <w:rPr>
            <w:rStyle w:val="a4"/>
            <w:color w:val="auto"/>
            <w:u w:val="none"/>
          </w:rPr>
          <w:t>постановлением Правительства Российской Федерации от 27 декабря 2004 г. №861</w:t>
        </w:r>
      </w:hyperlink>
      <w:r w:rsidRPr="00A509B8">
        <w:t>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ТП).</w:t>
      </w:r>
    </w:p>
    <w:p w:rsidR="00563CFB" w:rsidRPr="0070724A" w:rsidRDefault="00563CFB" w:rsidP="0070724A">
      <w:pPr>
        <w:pStyle w:val="a8"/>
        <w:shd w:val="clear" w:color="auto" w:fill="FFFFFF"/>
        <w:spacing w:before="0" w:beforeAutospacing="0" w:after="0" w:afterAutospacing="0"/>
        <w:ind w:firstLine="567"/>
        <w:jc w:val="both"/>
      </w:pPr>
      <w:r w:rsidRPr="00A509B8">
        <w:t>Порядок определения платы за технологическое присоединение установлен Основами ценообразования в области регулируемых цен (тарифов) в электроэнергетике, утвержденными </w:t>
      </w:r>
      <w:hyperlink r:id="rId7" w:history="1">
        <w:r w:rsidRPr="0070724A">
          <w:t>постановлением Правительства Российской Федерации от 29 декабря 2011 г. №1178</w:t>
        </w:r>
      </w:hyperlink>
      <w:r w:rsidRPr="00A509B8">
        <w:t>, Методическими указаниями по определению размера платы за технологическое присоединение к электрическим сетям, утвержденными приказом </w:t>
      </w:r>
      <w:r w:rsidR="0070724A">
        <w:t xml:space="preserve">                    ФАС РФ</w:t>
      </w:r>
      <w:r w:rsidR="0070724A" w:rsidRPr="0070724A">
        <w:t> 30 июня 2022 г. N 490/22</w:t>
      </w:r>
      <w:r w:rsidRPr="0070724A">
        <w:t>.</w:t>
      </w:r>
    </w:p>
    <w:p w:rsidR="00563CFB" w:rsidRPr="00A509B8" w:rsidRDefault="00563CFB" w:rsidP="0070724A">
      <w:pPr>
        <w:pStyle w:val="a8"/>
        <w:shd w:val="clear" w:color="auto" w:fill="FFFFFF"/>
        <w:spacing w:before="0" w:beforeAutospacing="0" w:after="0" w:afterAutospacing="0"/>
        <w:ind w:firstLine="567"/>
        <w:jc w:val="both"/>
      </w:pPr>
      <w:r w:rsidRPr="00A509B8">
        <w:t>ТП осуществляется в отношении:</w:t>
      </w:r>
    </w:p>
    <w:p w:rsidR="00563CFB" w:rsidRPr="00A509B8" w:rsidRDefault="00563CFB" w:rsidP="0070724A">
      <w:pPr>
        <w:numPr>
          <w:ilvl w:val="0"/>
          <w:numId w:val="5"/>
        </w:numPr>
        <w:shd w:val="clear" w:color="auto" w:fill="FFFFFF"/>
        <w:spacing w:after="0" w:line="240" w:lineRule="auto"/>
        <w:ind w:left="0" w:firstLine="567"/>
        <w:jc w:val="both"/>
        <w:rPr>
          <w:rFonts w:ascii="Times New Roman" w:hAnsi="Times New Roman" w:cs="Times New Roman"/>
          <w:sz w:val="24"/>
          <w:szCs w:val="24"/>
        </w:rPr>
      </w:pPr>
      <w:r w:rsidRPr="00A509B8">
        <w:rPr>
          <w:rFonts w:ascii="Times New Roman" w:hAnsi="Times New Roman" w:cs="Times New Roman"/>
          <w:sz w:val="24"/>
          <w:szCs w:val="24"/>
        </w:rPr>
        <w:t>объектов, впервые вводимых в эксплуатацию;</w:t>
      </w:r>
    </w:p>
    <w:p w:rsidR="00563CFB" w:rsidRPr="00563CFB" w:rsidRDefault="00563CFB" w:rsidP="00563CFB">
      <w:pPr>
        <w:numPr>
          <w:ilvl w:val="0"/>
          <w:numId w:val="5"/>
        </w:numPr>
        <w:shd w:val="clear" w:color="auto" w:fill="FFFFFF"/>
        <w:spacing w:after="0" w:line="240" w:lineRule="auto"/>
        <w:ind w:left="0" w:firstLine="567"/>
        <w:jc w:val="both"/>
        <w:rPr>
          <w:rFonts w:ascii="Times New Roman" w:hAnsi="Times New Roman" w:cs="Times New Roman"/>
          <w:color w:val="000000"/>
          <w:sz w:val="24"/>
          <w:szCs w:val="24"/>
        </w:rPr>
      </w:pPr>
      <w:r w:rsidRPr="00A509B8">
        <w:rPr>
          <w:rFonts w:ascii="Times New Roman" w:hAnsi="Times New Roman" w:cs="Times New Roman"/>
          <w:sz w:val="24"/>
          <w:szCs w:val="24"/>
        </w:rPr>
        <w:t>объектов, ранее присоединенных, максимальная мощность которых</w:t>
      </w:r>
      <w:r w:rsidRPr="00563CFB">
        <w:rPr>
          <w:rFonts w:ascii="Times New Roman" w:hAnsi="Times New Roman" w:cs="Times New Roman"/>
          <w:color w:val="000000"/>
          <w:sz w:val="24"/>
          <w:szCs w:val="24"/>
        </w:rPr>
        <w:t xml:space="preserve"> увеличивается;</w:t>
      </w:r>
    </w:p>
    <w:p w:rsidR="00563CFB" w:rsidRPr="00563CFB" w:rsidRDefault="00563CFB" w:rsidP="00563CFB">
      <w:pPr>
        <w:numPr>
          <w:ilvl w:val="0"/>
          <w:numId w:val="5"/>
        </w:numPr>
        <w:shd w:val="clear" w:color="auto" w:fill="FFFFFF"/>
        <w:spacing w:after="0" w:line="240" w:lineRule="auto"/>
        <w:ind w:left="0" w:firstLine="567"/>
        <w:jc w:val="both"/>
        <w:rPr>
          <w:rFonts w:ascii="Times New Roman" w:hAnsi="Times New Roman" w:cs="Times New Roman"/>
          <w:color w:val="000000"/>
          <w:sz w:val="24"/>
          <w:szCs w:val="24"/>
        </w:rPr>
      </w:pPr>
      <w:r w:rsidRPr="00563CFB">
        <w:rPr>
          <w:rFonts w:ascii="Times New Roman" w:hAnsi="Times New Roman" w:cs="Times New Roman"/>
          <w:color w:val="000000"/>
          <w:sz w:val="24"/>
          <w:szCs w:val="24"/>
        </w:rPr>
        <w:t>объектов, у которых изменяется категория надежности электроснабжения, точка присоединения, вид производственной деятельности, не влекущий пересмотр величины максимальной мощности, но изменяющий схему внешнего электроснабжения;</w:t>
      </w:r>
    </w:p>
    <w:p w:rsidR="00563CFB" w:rsidRDefault="00563CFB" w:rsidP="00563CFB">
      <w:pPr>
        <w:numPr>
          <w:ilvl w:val="0"/>
          <w:numId w:val="5"/>
        </w:numPr>
        <w:shd w:val="clear" w:color="auto" w:fill="FFFFFF"/>
        <w:spacing w:after="0" w:line="240" w:lineRule="auto"/>
        <w:ind w:left="0" w:firstLine="567"/>
        <w:jc w:val="both"/>
        <w:rPr>
          <w:rFonts w:ascii="Times New Roman" w:hAnsi="Times New Roman" w:cs="Times New Roman"/>
          <w:color w:val="000000"/>
          <w:sz w:val="24"/>
          <w:szCs w:val="24"/>
        </w:rPr>
      </w:pPr>
      <w:r w:rsidRPr="00563CFB">
        <w:rPr>
          <w:rFonts w:ascii="Times New Roman" w:hAnsi="Times New Roman" w:cs="Times New Roman"/>
          <w:color w:val="000000"/>
          <w:sz w:val="24"/>
          <w:szCs w:val="24"/>
        </w:rPr>
        <w:t xml:space="preserve">объектов, ранее присоединенных, но выведенных из эксплуатации (в том числе в целях консервации на срок более 1 года) в порядке, </w:t>
      </w:r>
      <w:r w:rsidRPr="00A509B8">
        <w:rPr>
          <w:rFonts w:ascii="Times New Roman" w:hAnsi="Times New Roman" w:cs="Times New Roman"/>
          <w:sz w:val="24"/>
          <w:szCs w:val="24"/>
        </w:rPr>
        <w:t>установленном </w:t>
      </w:r>
      <w:hyperlink r:id="rId8" w:history="1">
        <w:r w:rsidRPr="00A509B8">
          <w:rPr>
            <w:rStyle w:val="a4"/>
            <w:rFonts w:ascii="Times New Roman" w:hAnsi="Times New Roman" w:cs="Times New Roman"/>
            <w:color w:val="auto"/>
            <w:sz w:val="24"/>
            <w:szCs w:val="24"/>
            <w:u w:val="none"/>
          </w:rPr>
          <w:t>Правилами</w:t>
        </w:r>
      </w:hyperlink>
      <w:r w:rsidRPr="00A509B8">
        <w:rPr>
          <w:rFonts w:ascii="Times New Roman" w:hAnsi="Times New Roman" w:cs="Times New Roman"/>
          <w:sz w:val="24"/>
          <w:szCs w:val="24"/>
        </w:rPr>
        <w:t> вывода</w:t>
      </w:r>
      <w:r w:rsidRPr="00563CFB">
        <w:rPr>
          <w:rFonts w:ascii="Times New Roman" w:hAnsi="Times New Roman" w:cs="Times New Roman"/>
          <w:color w:val="000000"/>
          <w:sz w:val="24"/>
          <w:szCs w:val="24"/>
        </w:rPr>
        <w:t xml:space="preserve">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r w:rsidR="00492FD2">
        <w:rPr>
          <w:rFonts w:ascii="Times New Roman" w:hAnsi="Times New Roman" w:cs="Times New Roman"/>
          <w:color w:val="000000"/>
          <w:sz w:val="24"/>
          <w:szCs w:val="24"/>
        </w:rPr>
        <w:t>.</w:t>
      </w:r>
    </w:p>
    <w:p w:rsidR="00492FD2" w:rsidRDefault="00492FD2" w:rsidP="00492FD2">
      <w:pPr>
        <w:pStyle w:val="a8"/>
        <w:shd w:val="clear" w:color="auto" w:fill="FFFFFF"/>
        <w:spacing w:before="0" w:beforeAutospacing="0" w:after="0" w:afterAutospacing="0"/>
        <w:rPr>
          <w:rStyle w:val="a9"/>
          <w:color w:val="000000"/>
          <w:sz w:val="28"/>
          <w:szCs w:val="28"/>
        </w:rPr>
      </w:pPr>
    </w:p>
    <w:p w:rsidR="00492FD2" w:rsidRDefault="00492FD2" w:rsidP="00492FD2">
      <w:pPr>
        <w:pStyle w:val="a8"/>
        <w:shd w:val="clear" w:color="auto" w:fill="FFFFFF"/>
        <w:spacing w:before="0" w:beforeAutospacing="0" w:after="0" w:afterAutospacing="0"/>
        <w:rPr>
          <w:rStyle w:val="a9"/>
          <w:color w:val="000000"/>
          <w:sz w:val="28"/>
          <w:szCs w:val="28"/>
        </w:rPr>
      </w:pPr>
      <w:r w:rsidRPr="00492FD2">
        <w:rPr>
          <w:rStyle w:val="a9"/>
          <w:color w:val="000000"/>
          <w:sz w:val="28"/>
          <w:szCs w:val="28"/>
        </w:rPr>
        <w:t>Порядок техприсоединения предусматривает следующие этапы:</w:t>
      </w:r>
    </w:p>
    <w:p w:rsidR="00083282" w:rsidRPr="00492FD2" w:rsidRDefault="00083282" w:rsidP="00492FD2">
      <w:pPr>
        <w:pStyle w:val="a8"/>
        <w:shd w:val="clear" w:color="auto" w:fill="FFFFFF"/>
        <w:spacing w:before="0" w:beforeAutospacing="0" w:after="0" w:afterAutospacing="0"/>
        <w:rPr>
          <w:color w:val="000000"/>
          <w:sz w:val="28"/>
          <w:szCs w:val="28"/>
        </w:rPr>
      </w:pPr>
    </w:p>
    <w:p w:rsidR="00492FD2" w:rsidRPr="00492FD2" w:rsidRDefault="00492FD2" w:rsidP="00492FD2">
      <w:pPr>
        <w:pStyle w:val="a3"/>
        <w:numPr>
          <w:ilvl w:val="0"/>
          <w:numId w:val="6"/>
        </w:numPr>
        <w:shd w:val="clear" w:color="auto" w:fill="FFFFFF"/>
        <w:spacing w:after="0" w:line="240" w:lineRule="auto"/>
        <w:ind w:hanging="11"/>
        <w:jc w:val="both"/>
        <w:rPr>
          <w:rFonts w:ascii="Times New Roman" w:hAnsi="Times New Roman" w:cs="Times New Roman"/>
          <w:color w:val="000000"/>
          <w:sz w:val="24"/>
          <w:szCs w:val="24"/>
        </w:rPr>
      </w:pPr>
      <w:r w:rsidRPr="00492FD2">
        <w:rPr>
          <w:rFonts w:ascii="Times New Roman" w:hAnsi="Times New Roman" w:cs="Times New Roman"/>
          <w:color w:val="000000"/>
          <w:sz w:val="24"/>
          <w:szCs w:val="24"/>
        </w:rPr>
        <w:t>Подача заявки. Заключение договора об осуществлении ТП (далее - «договор ТП»).</w:t>
      </w:r>
    </w:p>
    <w:p w:rsidR="00492FD2" w:rsidRPr="00492FD2" w:rsidRDefault="00492FD2" w:rsidP="00492FD2">
      <w:pPr>
        <w:pStyle w:val="a3"/>
        <w:numPr>
          <w:ilvl w:val="0"/>
          <w:numId w:val="6"/>
        </w:numPr>
        <w:shd w:val="clear" w:color="auto" w:fill="FFFFFF"/>
        <w:spacing w:after="0" w:line="240" w:lineRule="auto"/>
        <w:ind w:hanging="11"/>
        <w:jc w:val="both"/>
        <w:rPr>
          <w:rFonts w:ascii="Times New Roman" w:hAnsi="Times New Roman" w:cs="Times New Roman"/>
          <w:color w:val="000000"/>
          <w:sz w:val="24"/>
          <w:szCs w:val="24"/>
        </w:rPr>
      </w:pPr>
      <w:r w:rsidRPr="00492FD2">
        <w:rPr>
          <w:rFonts w:ascii="Times New Roman" w:hAnsi="Times New Roman" w:cs="Times New Roman"/>
          <w:color w:val="000000"/>
          <w:sz w:val="24"/>
          <w:szCs w:val="24"/>
        </w:rPr>
        <w:t>Выполнение технических условий и оформление актов.</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В процессе технологического присоединения заявитель обязан заключить договор, обеспечивающий продажу электрической энергии (мощности) на розничном рынке с энергосбытовой организацией (гарантирующим поставщиком).</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lastRenderedPageBreak/>
        <w:t>Сетевая организация для осуществления процедуры технологического присоединения, для заключения договора, обеспечивающего продажу электрической энергии (мощности) на розничном рынке, обеспечивает возможность электронного документооборота в Личном кабинете клиента. Если заявителем выбран способ обмена документами в электронной форме (либо это предусмотрено Правилами ТП для данной категории заявителей) сетевая организация и гарантирующий поставщик подписывают документы в электронной форме с использованием усиленной квалифицированной электронной подписи и направляют в Личный кабинет клиента.</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В соответствии с пунктом 105 Правил ТП</w:t>
      </w:r>
      <w:r w:rsidR="0070724A">
        <w:rPr>
          <w:color w:val="000000"/>
        </w:rPr>
        <w:t>,</w:t>
      </w:r>
      <w:r w:rsidRPr="00492FD2">
        <w:rPr>
          <w:color w:val="000000"/>
        </w:rPr>
        <w:t xml:space="preserve"> в отношении заявителей</w:t>
      </w:r>
      <w:r w:rsidR="0070724A">
        <w:rPr>
          <w:color w:val="000000"/>
        </w:rPr>
        <w:t xml:space="preserve">, указанных в </w:t>
      </w:r>
      <w:r w:rsidR="0070724A" w:rsidRPr="0070724A">
        <w:t xml:space="preserve">пунктах </w:t>
      </w:r>
      <w:r w:rsidR="0070724A" w:rsidRPr="0070724A">
        <w:rPr>
          <w:sz w:val="23"/>
          <w:szCs w:val="23"/>
          <w:shd w:val="clear" w:color="auto" w:fill="FFFFFF"/>
        </w:rPr>
        <w:t> </w:t>
      </w:r>
      <w:hyperlink r:id="rId9" w:anchor="/document/187740/entry/4121" w:history="1">
        <w:r w:rsidR="0070724A" w:rsidRPr="0070724A">
          <w:rPr>
            <w:rStyle w:val="a4"/>
            <w:color w:val="auto"/>
            <w:sz w:val="23"/>
            <w:szCs w:val="23"/>
            <w:u w:val="none"/>
            <w:shd w:val="clear" w:color="auto" w:fill="FFFFFF"/>
          </w:rPr>
          <w:t xml:space="preserve"> 12</w:t>
        </w:r>
        <w:r w:rsidR="0070724A" w:rsidRPr="0070724A">
          <w:rPr>
            <w:rStyle w:val="a4"/>
            <w:color w:val="auto"/>
            <w:sz w:val="16"/>
            <w:szCs w:val="16"/>
            <w:u w:val="none"/>
            <w:shd w:val="clear" w:color="auto" w:fill="FFFFFF"/>
            <w:vertAlign w:val="superscript"/>
          </w:rPr>
          <w:t> 1</w:t>
        </w:r>
      </w:hyperlink>
      <w:r w:rsidR="0070724A" w:rsidRPr="0070724A">
        <w:rPr>
          <w:sz w:val="23"/>
          <w:szCs w:val="23"/>
          <w:shd w:val="clear" w:color="auto" w:fill="FFFFFF"/>
        </w:rPr>
        <w:t>, </w:t>
      </w:r>
      <w:hyperlink r:id="rId10" w:anchor="/document/187740/entry/4132" w:history="1">
        <w:r w:rsidR="0070724A" w:rsidRPr="0070724A">
          <w:rPr>
            <w:rStyle w:val="a4"/>
            <w:color w:val="auto"/>
            <w:sz w:val="23"/>
            <w:szCs w:val="23"/>
            <w:u w:val="none"/>
            <w:shd w:val="clear" w:color="auto" w:fill="FFFFFF"/>
          </w:rPr>
          <w:t>13</w:t>
        </w:r>
        <w:r w:rsidR="0070724A" w:rsidRPr="0070724A">
          <w:rPr>
            <w:rStyle w:val="a4"/>
            <w:color w:val="auto"/>
            <w:sz w:val="16"/>
            <w:szCs w:val="16"/>
            <w:u w:val="none"/>
            <w:shd w:val="clear" w:color="auto" w:fill="FFFFFF"/>
            <w:vertAlign w:val="superscript"/>
          </w:rPr>
          <w:t> 2</w:t>
        </w:r>
        <w:r w:rsidR="0070724A" w:rsidRPr="0070724A">
          <w:rPr>
            <w:rStyle w:val="a4"/>
            <w:color w:val="auto"/>
            <w:sz w:val="23"/>
            <w:szCs w:val="23"/>
            <w:u w:val="none"/>
            <w:shd w:val="clear" w:color="auto" w:fill="FFFFFF"/>
          </w:rPr>
          <w:t> - 13</w:t>
        </w:r>
        <w:r w:rsidR="0070724A" w:rsidRPr="0070724A">
          <w:rPr>
            <w:rStyle w:val="a4"/>
            <w:color w:val="auto"/>
            <w:sz w:val="16"/>
            <w:szCs w:val="16"/>
            <w:u w:val="none"/>
            <w:shd w:val="clear" w:color="auto" w:fill="FFFFFF"/>
            <w:vertAlign w:val="superscript"/>
          </w:rPr>
          <w:t> 5</w:t>
        </w:r>
      </w:hyperlink>
      <w:r w:rsidR="0070724A" w:rsidRPr="0070724A">
        <w:rPr>
          <w:sz w:val="23"/>
          <w:szCs w:val="23"/>
          <w:shd w:val="clear" w:color="auto" w:fill="FFFFFF"/>
        </w:rPr>
        <w:t> и </w:t>
      </w:r>
      <w:hyperlink r:id="rId11" w:anchor="/document/187740/entry/4014" w:history="1">
        <w:r w:rsidR="0070724A" w:rsidRPr="0070724A">
          <w:rPr>
            <w:rStyle w:val="a4"/>
            <w:color w:val="auto"/>
            <w:sz w:val="23"/>
            <w:szCs w:val="23"/>
            <w:u w:val="none"/>
            <w:shd w:val="clear" w:color="auto" w:fill="FFFFFF"/>
          </w:rPr>
          <w:t>14</w:t>
        </w:r>
      </w:hyperlink>
      <w:r w:rsidR="0070724A" w:rsidRPr="0070724A">
        <w:t xml:space="preserve"> Правил</w:t>
      </w:r>
      <w:r w:rsidR="0070724A">
        <w:t xml:space="preserve"> ТП,  </w:t>
      </w:r>
      <w:r w:rsidRPr="00492FD2">
        <w:rPr>
          <w:color w:val="000000"/>
        </w:rPr>
        <w:t>документы готовятся в электронном виде:</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Данным заявителям для получения документов, оформляемых в процессе ТП, в обязательном порядке необходимо зарегистрироваться в Личном кабинете. В случае отсутствия у заявителя Личного кабинета сетевая организация обязана его зарегистрировать и сообщить заявителю порядок доступа, включая получение первоначального доступа к личному кабинету, регистрацию и авторизацию заявителя.</w:t>
      </w:r>
    </w:p>
    <w:p w:rsid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Информацию о процессе ТП, заключении договора, обеспечивающего продажу электрической энергии (мощности) на розничном рынке заявитель может получить: </w:t>
      </w:r>
    </w:p>
    <w:p w:rsidR="004E1F34" w:rsidRPr="004E1F34" w:rsidRDefault="00492FD2" w:rsidP="00492FD2">
      <w:pPr>
        <w:pStyle w:val="a3"/>
        <w:numPr>
          <w:ilvl w:val="0"/>
          <w:numId w:val="9"/>
        </w:numPr>
        <w:spacing w:after="0" w:line="240" w:lineRule="auto"/>
        <w:rPr>
          <w:rFonts w:ascii="Times New Roman" w:hAnsi="Times New Roman" w:cs="Times New Roman"/>
        </w:rPr>
      </w:pPr>
      <w:r w:rsidRPr="00492FD2">
        <w:rPr>
          <w:rFonts w:ascii="Times New Roman" w:hAnsi="Times New Roman" w:cs="Times New Roman"/>
          <w:color w:val="000000"/>
          <w:sz w:val="24"/>
          <w:szCs w:val="24"/>
        </w:rPr>
        <w:t>В личном кабинете заявителя</w:t>
      </w:r>
    </w:p>
    <w:p w:rsidR="00492FD2" w:rsidRPr="004E1F34" w:rsidRDefault="00492FD2" w:rsidP="004E1F34">
      <w:pPr>
        <w:spacing w:after="0" w:line="240" w:lineRule="auto"/>
        <w:ind w:left="1069"/>
        <w:rPr>
          <w:rFonts w:ascii="Times New Roman" w:hAnsi="Times New Roman" w:cs="Times New Roman"/>
        </w:rPr>
      </w:pPr>
      <w:r w:rsidRPr="004E1F34">
        <w:rPr>
          <w:rFonts w:ascii="Times New Roman" w:hAnsi="Times New Roman" w:cs="Times New Roman"/>
          <w:color w:val="000000"/>
          <w:sz w:val="24"/>
          <w:szCs w:val="24"/>
        </w:rPr>
        <w:t xml:space="preserve"> (находится по ссылке </w:t>
      </w:r>
      <w:hyperlink r:id="rId12" w:history="1">
        <w:r w:rsidR="004E1F34" w:rsidRPr="005B5652">
          <w:rPr>
            <w:rStyle w:val="a4"/>
          </w:rPr>
          <w:t>https://lk-energo.vsmpo.ru/</w:t>
        </w:r>
      </w:hyperlink>
      <w:proofErr w:type="gramStart"/>
      <w:r w:rsidR="004E1F34">
        <w:t xml:space="preserve"> </w:t>
      </w:r>
      <w:r w:rsidRPr="004E1F34">
        <w:rPr>
          <w:rFonts w:ascii="Times New Roman" w:hAnsi="Times New Roman" w:cs="Times New Roman"/>
        </w:rPr>
        <w:t>)</w:t>
      </w:r>
      <w:proofErr w:type="gramEnd"/>
    </w:p>
    <w:p w:rsidR="00492FD2" w:rsidRDefault="00492FD2" w:rsidP="00492FD2">
      <w:pPr>
        <w:pStyle w:val="a3"/>
        <w:numPr>
          <w:ilvl w:val="0"/>
          <w:numId w:val="9"/>
        </w:numPr>
        <w:spacing w:after="0" w:line="240" w:lineRule="auto"/>
        <w:rPr>
          <w:rFonts w:ascii="Times New Roman" w:hAnsi="Times New Roman" w:cs="Times New Roman"/>
        </w:rPr>
      </w:pPr>
      <w:r w:rsidRPr="00492FD2">
        <w:rPr>
          <w:rFonts w:ascii="Times New Roman" w:hAnsi="Times New Roman" w:cs="Times New Roman"/>
        </w:rPr>
        <w:t>По номерам телефонов: 6-31-74, 6-29-09.</w:t>
      </w:r>
    </w:p>
    <w:p w:rsidR="00A509B8" w:rsidRPr="00492FD2" w:rsidRDefault="00A509B8" w:rsidP="00083282">
      <w:pPr>
        <w:pStyle w:val="a3"/>
        <w:spacing w:after="0" w:line="240" w:lineRule="auto"/>
        <w:ind w:left="1429"/>
        <w:rPr>
          <w:rFonts w:ascii="Times New Roman" w:hAnsi="Times New Roman" w:cs="Times New Roman"/>
        </w:rPr>
      </w:pPr>
    </w:p>
    <w:bookmarkEnd w:id="0"/>
    <w:p w:rsidR="00083282" w:rsidRDefault="00083282" w:rsidP="00083282">
      <w:pPr>
        <w:pStyle w:val="2"/>
        <w:shd w:val="clear" w:color="auto" w:fill="FFFFFF"/>
        <w:spacing w:before="0" w:beforeAutospacing="0" w:after="0" w:afterAutospacing="0"/>
        <w:jc w:val="center"/>
        <w:rPr>
          <w:color w:val="000000"/>
          <w:sz w:val="28"/>
          <w:szCs w:val="28"/>
        </w:rPr>
      </w:pPr>
    </w:p>
    <w:p w:rsidR="00A509B8" w:rsidRDefault="00A509B8" w:rsidP="00083282">
      <w:pPr>
        <w:pStyle w:val="2"/>
        <w:shd w:val="clear" w:color="auto" w:fill="FFFFFF"/>
        <w:spacing w:before="0" w:beforeAutospacing="0" w:after="0" w:afterAutospacing="0"/>
        <w:jc w:val="center"/>
        <w:rPr>
          <w:color w:val="000000"/>
          <w:sz w:val="28"/>
          <w:szCs w:val="28"/>
        </w:rPr>
      </w:pPr>
      <w:r w:rsidRPr="00083282">
        <w:rPr>
          <w:color w:val="000000"/>
          <w:sz w:val="28"/>
          <w:szCs w:val="28"/>
        </w:rPr>
        <w:t>Заявку на ТП можно подать:</w:t>
      </w:r>
    </w:p>
    <w:p w:rsidR="00083282" w:rsidRPr="00083282" w:rsidRDefault="00083282" w:rsidP="00083282">
      <w:pPr>
        <w:pStyle w:val="2"/>
        <w:shd w:val="clear" w:color="auto" w:fill="FFFFFF"/>
        <w:spacing w:before="0" w:beforeAutospacing="0" w:after="0" w:afterAutospacing="0"/>
        <w:jc w:val="center"/>
        <w:rPr>
          <w:color w:val="000000"/>
          <w:sz w:val="28"/>
          <w:szCs w:val="28"/>
        </w:rPr>
      </w:pPr>
    </w:p>
    <w:p w:rsidR="00A509B8" w:rsidRPr="00A509B8" w:rsidRDefault="00A509B8" w:rsidP="00A509B8">
      <w:pPr>
        <w:pStyle w:val="2"/>
        <w:shd w:val="clear" w:color="auto" w:fill="FFFFFF"/>
        <w:spacing w:before="0" w:beforeAutospacing="0" w:after="0" w:afterAutospacing="0"/>
        <w:rPr>
          <w:color w:val="000000"/>
          <w:sz w:val="24"/>
          <w:szCs w:val="24"/>
        </w:rPr>
      </w:pPr>
    </w:p>
    <w:p w:rsidR="00A509B8" w:rsidRPr="00083282" w:rsidRDefault="00A509B8" w:rsidP="00A509B8">
      <w:pPr>
        <w:numPr>
          <w:ilvl w:val="0"/>
          <w:numId w:val="10"/>
        </w:numPr>
        <w:shd w:val="clear" w:color="auto" w:fill="FFFFFF"/>
        <w:spacing w:after="0" w:line="240" w:lineRule="auto"/>
        <w:ind w:left="0"/>
        <w:jc w:val="both"/>
        <w:rPr>
          <w:rFonts w:ascii="Times New Roman" w:hAnsi="Times New Roman" w:cs="Times New Roman"/>
          <w:sz w:val="24"/>
          <w:szCs w:val="24"/>
        </w:rPr>
      </w:pPr>
      <w:proofErr w:type="gramStart"/>
      <w:r w:rsidRPr="00083282">
        <w:rPr>
          <w:rFonts w:ascii="Times New Roman" w:hAnsi="Times New Roman" w:cs="Times New Roman"/>
          <w:sz w:val="24"/>
          <w:szCs w:val="24"/>
        </w:rPr>
        <w:t>В личном кабинета Потребителя на сайте для подачи заявок, который находится по ссылке: https://electro.vsmpo.ru/.</w:t>
      </w:r>
      <w:proofErr w:type="gramEnd"/>
    </w:p>
    <w:p w:rsidR="00A509B8" w:rsidRPr="00083282" w:rsidRDefault="00AE33C0" w:rsidP="00A509B8">
      <w:pPr>
        <w:numPr>
          <w:ilvl w:val="0"/>
          <w:numId w:val="10"/>
        </w:numPr>
        <w:shd w:val="clear" w:color="auto" w:fill="FFFFFF"/>
        <w:spacing w:after="0" w:line="240" w:lineRule="auto"/>
        <w:ind w:left="0"/>
        <w:jc w:val="both"/>
        <w:rPr>
          <w:rFonts w:ascii="Times New Roman" w:hAnsi="Times New Roman" w:cs="Times New Roman"/>
          <w:sz w:val="24"/>
          <w:szCs w:val="24"/>
        </w:rPr>
      </w:pPr>
      <w:hyperlink r:id="rId13" w:history="1">
        <w:r w:rsidR="00A509B8" w:rsidRPr="00083282">
          <w:rPr>
            <w:rStyle w:val="a4"/>
            <w:rFonts w:ascii="Times New Roman" w:hAnsi="Times New Roman" w:cs="Times New Roman"/>
            <w:color w:val="auto"/>
            <w:sz w:val="24"/>
            <w:szCs w:val="24"/>
            <w:u w:val="none"/>
          </w:rPr>
          <w:t>Почтовым отправлением</w:t>
        </w:r>
      </w:hyperlink>
      <w:r w:rsidR="00A509B8" w:rsidRPr="00083282">
        <w:rPr>
          <w:rFonts w:ascii="Times New Roman" w:hAnsi="Times New Roman" w:cs="Times New Roman"/>
          <w:sz w:val="24"/>
          <w:szCs w:val="24"/>
        </w:rPr>
        <w:t> (направляется в сетевую организацию в 2 экземплярах письмом с описью вложения).</w:t>
      </w:r>
    </w:p>
    <w:p w:rsidR="00A509B8" w:rsidRPr="00083282" w:rsidRDefault="00A509B8" w:rsidP="00A509B8">
      <w:pPr>
        <w:pStyle w:val="a8"/>
        <w:shd w:val="clear" w:color="auto" w:fill="FFFFFF"/>
        <w:spacing w:before="0" w:beforeAutospacing="0" w:after="0" w:afterAutospacing="0"/>
        <w:jc w:val="both"/>
      </w:pPr>
      <w:r w:rsidRPr="00083282">
        <w:rPr>
          <w:rStyle w:val="a9"/>
          <w:b w:val="0"/>
        </w:rPr>
        <w:t>В заявке на ТП дополнительно заявители могут указать</w:t>
      </w:r>
      <w:r w:rsidRPr="00083282">
        <w:t>:</w:t>
      </w:r>
    </w:p>
    <w:p w:rsidR="00A509B8" w:rsidRPr="00083282" w:rsidRDefault="00A509B8" w:rsidP="00A509B8">
      <w:pPr>
        <w:pStyle w:val="a8"/>
        <w:shd w:val="clear" w:color="auto" w:fill="FFFFFF"/>
        <w:spacing w:before="0" w:beforeAutospacing="0" w:after="0" w:afterAutospacing="0"/>
        <w:jc w:val="both"/>
      </w:pPr>
      <w:r w:rsidRPr="00083282">
        <w:t>- Предпочтительный вариант расчета стоимости ТП (при мощности энергопринимающих устройств от 150 до 670 кВт):</w:t>
      </w:r>
    </w:p>
    <w:p w:rsidR="00A509B8" w:rsidRPr="00083282" w:rsidRDefault="00A509B8" w:rsidP="00A509B8">
      <w:pPr>
        <w:numPr>
          <w:ilvl w:val="0"/>
          <w:numId w:val="11"/>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По стандартизированным тарифным ставкам </w:t>
      </w:r>
    </w:p>
    <w:p w:rsidR="00A509B8" w:rsidRPr="00083282" w:rsidRDefault="00A509B8" w:rsidP="00A509B8">
      <w:pPr>
        <w:numPr>
          <w:ilvl w:val="0"/>
          <w:numId w:val="11"/>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По ставкам за единицу максимальной мощности</w:t>
      </w:r>
    </w:p>
    <w:p w:rsidR="00A509B8" w:rsidRPr="00083282" w:rsidRDefault="00A509B8" w:rsidP="00A509B8">
      <w:pPr>
        <w:pStyle w:val="a8"/>
        <w:shd w:val="clear" w:color="auto" w:fill="FFFFFF"/>
        <w:spacing w:before="0" w:beforeAutospacing="0" w:after="0" w:afterAutospacing="0"/>
        <w:jc w:val="both"/>
      </w:pPr>
      <w:r w:rsidRPr="00083282">
        <w:t xml:space="preserve">- Намерение воспользоваться беспроцентной рассрочкой платы за ТП на 3 года (для </w:t>
      </w:r>
      <w:r w:rsidR="0070724A">
        <w:t>соответствующих категорий заявителей</w:t>
      </w:r>
      <w:r w:rsidRPr="00083282">
        <w:t>)</w:t>
      </w:r>
    </w:p>
    <w:p w:rsidR="00A509B8" w:rsidRPr="00083282" w:rsidRDefault="00A509B8" w:rsidP="00A509B8">
      <w:pPr>
        <w:pStyle w:val="a8"/>
        <w:shd w:val="clear" w:color="auto" w:fill="FFFFFF"/>
        <w:spacing w:before="0" w:beforeAutospacing="0" w:after="0" w:afterAutospacing="0"/>
        <w:jc w:val="both"/>
      </w:pPr>
      <w:r w:rsidRPr="00083282">
        <w:rPr>
          <w:rStyle w:val="a9"/>
          <w:b w:val="0"/>
        </w:rPr>
        <w:t>К заявке необходимо приложить</w:t>
      </w:r>
      <w:r w:rsidRPr="00083282">
        <w:t>:</w:t>
      </w:r>
    </w:p>
    <w:p w:rsidR="00A509B8" w:rsidRPr="00083282" w:rsidRDefault="00A509B8" w:rsidP="00A509B8">
      <w:pPr>
        <w:numPr>
          <w:ilvl w:val="0"/>
          <w:numId w:val="12"/>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План расположения энергопринимающих устройств, которые необходимо присоединить к электрическим сетям сетевой организации</w:t>
      </w:r>
    </w:p>
    <w:p w:rsidR="00A509B8" w:rsidRPr="00083282" w:rsidRDefault="00A509B8" w:rsidP="00A509B8">
      <w:pPr>
        <w:numPr>
          <w:ilvl w:val="0"/>
          <w:numId w:val="12"/>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Перечень и мощность энергопринимающих устройств, которые могут быть присоединены к устройствам противоаварийной автоматики</w:t>
      </w:r>
    </w:p>
    <w:p w:rsidR="00A509B8" w:rsidRPr="00A509B8" w:rsidRDefault="00A509B8" w:rsidP="00A509B8">
      <w:pPr>
        <w:numPr>
          <w:ilvl w:val="0"/>
          <w:numId w:val="12"/>
        </w:numPr>
        <w:shd w:val="clear" w:color="auto" w:fill="FFFFFF"/>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Копию документа, подтверждающего право собственности или иное предусмотренное законом основание на присоединяемый объект</w:t>
      </w:r>
    </w:p>
    <w:p w:rsidR="00A509B8" w:rsidRPr="00A509B8" w:rsidRDefault="00A509B8" w:rsidP="00A509B8">
      <w:pPr>
        <w:numPr>
          <w:ilvl w:val="0"/>
          <w:numId w:val="12"/>
        </w:numPr>
        <w:shd w:val="clear" w:color="auto" w:fill="FFFFFF"/>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Иные документы, указанные в п. 10 Правил ТП</w:t>
      </w:r>
    </w:p>
    <w:p w:rsidR="00A509B8" w:rsidRDefault="00A509B8" w:rsidP="00083282">
      <w:pPr>
        <w:pStyle w:val="a8"/>
        <w:shd w:val="clear" w:color="auto" w:fill="FFFFFF"/>
        <w:spacing w:before="0" w:beforeAutospacing="0" w:after="0" w:afterAutospacing="0"/>
        <w:jc w:val="both"/>
        <w:rPr>
          <w:color w:val="000000"/>
        </w:rPr>
      </w:pPr>
      <w:r w:rsidRPr="00A509B8">
        <w:rPr>
          <w:color w:val="000000"/>
        </w:rPr>
        <w:t>В случае возникновения вопросов по заполнению заявки на ТП заявитель может обратиться по номеру телефона – 6-31-74, 6-29-09.</w:t>
      </w:r>
    </w:p>
    <w:p w:rsidR="00083282" w:rsidRDefault="00083282" w:rsidP="00083282">
      <w:pPr>
        <w:pStyle w:val="a8"/>
        <w:shd w:val="clear" w:color="auto" w:fill="FFFFFF"/>
        <w:spacing w:before="0" w:beforeAutospacing="0" w:after="0" w:afterAutospacing="0"/>
        <w:jc w:val="both"/>
        <w:rPr>
          <w:color w:val="000000"/>
        </w:rPr>
      </w:pPr>
    </w:p>
    <w:p w:rsidR="00083282" w:rsidRDefault="00083282" w:rsidP="00083282">
      <w:pPr>
        <w:pStyle w:val="a8"/>
        <w:shd w:val="clear" w:color="auto" w:fill="FFFFFF"/>
        <w:spacing w:before="0" w:beforeAutospacing="0" w:after="0" w:afterAutospacing="0"/>
        <w:jc w:val="both"/>
        <w:rPr>
          <w:color w:val="000000"/>
        </w:rPr>
      </w:pPr>
    </w:p>
    <w:p w:rsidR="0070724A" w:rsidRDefault="0070724A" w:rsidP="00083282">
      <w:pPr>
        <w:pStyle w:val="a8"/>
        <w:shd w:val="clear" w:color="auto" w:fill="FFFFFF"/>
        <w:spacing w:before="0" w:beforeAutospacing="0" w:after="0" w:afterAutospacing="0"/>
        <w:jc w:val="both"/>
        <w:rPr>
          <w:color w:val="000000"/>
        </w:rPr>
      </w:pPr>
    </w:p>
    <w:p w:rsidR="0070724A" w:rsidRDefault="0070724A" w:rsidP="00083282">
      <w:pPr>
        <w:pStyle w:val="a8"/>
        <w:shd w:val="clear" w:color="auto" w:fill="FFFFFF"/>
        <w:spacing w:before="0" w:beforeAutospacing="0" w:after="0" w:afterAutospacing="0"/>
        <w:jc w:val="both"/>
        <w:rPr>
          <w:color w:val="000000"/>
        </w:rPr>
      </w:pPr>
    </w:p>
    <w:p w:rsidR="0070724A" w:rsidRDefault="0070724A" w:rsidP="00083282">
      <w:pPr>
        <w:pStyle w:val="a8"/>
        <w:shd w:val="clear" w:color="auto" w:fill="FFFFFF"/>
        <w:spacing w:before="0" w:beforeAutospacing="0" w:after="0" w:afterAutospacing="0"/>
        <w:jc w:val="both"/>
        <w:rPr>
          <w:color w:val="000000"/>
        </w:rPr>
      </w:pPr>
    </w:p>
    <w:p w:rsidR="00083282" w:rsidRPr="00083282" w:rsidRDefault="00083282" w:rsidP="00083282">
      <w:pPr>
        <w:pStyle w:val="a8"/>
        <w:shd w:val="clear" w:color="auto" w:fill="FFFFFF"/>
        <w:spacing w:before="0" w:beforeAutospacing="0" w:after="0" w:afterAutospacing="0"/>
        <w:jc w:val="both"/>
        <w:rPr>
          <w:color w:val="000000"/>
        </w:rPr>
      </w:pPr>
    </w:p>
    <w:p w:rsidR="00A509B8" w:rsidRDefault="00A509B8" w:rsidP="00083282">
      <w:pPr>
        <w:spacing w:after="0" w:line="240" w:lineRule="auto"/>
        <w:jc w:val="center"/>
        <w:rPr>
          <w:rFonts w:ascii="Times New Roman" w:hAnsi="Times New Roman" w:cs="Times New Roman"/>
          <w:b/>
          <w:color w:val="000000"/>
          <w:sz w:val="28"/>
          <w:szCs w:val="28"/>
        </w:rPr>
      </w:pPr>
      <w:r w:rsidRPr="00083282">
        <w:rPr>
          <w:rFonts w:ascii="Times New Roman" w:hAnsi="Times New Roman" w:cs="Times New Roman"/>
          <w:b/>
          <w:color w:val="000000"/>
          <w:sz w:val="28"/>
          <w:szCs w:val="28"/>
        </w:rPr>
        <w:lastRenderedPageBreak/>
        <w:t>Заключение договора об осуществлении ТП</w:t>
      </w:r>
      <w:r w:rsidR="00083282">
        <w:rPr>
          <w:rFonts w:ascii="Times New Roman" w:hAnsi="Times New Roman" w:cs="Times New Roman"/>
          <w:b/>
          <w:color w:val="000000"/>
          <w:sz w:val="28"/>
          <w:szCs w:val="28"/>
        </w:rPr>
        <w:t>.</w:t>
      </w:r>
    </w:p>
    <w:p w:rsidR="00083282" w:rsidRPr="00083282" w:rsidRDefault="00083282" w:rsidP="00A509B8">
      <w:pPr>
        <w:spacing w:after="0" w:line="240" w:lineRule="auto"/>
        <w:jc w:val="both"/>
        <w:rPr>
          <w:rFonts w:ascii="Times New Roman" w:hAnsi="Times New Roman" w:cs="Times New Roman"/>
          <w:b/>
          <w:color w:val="000000"/>
          <w:sz w:val="28"/>
          <w:szCs w:val="28"/>
        </w:rPr>
      </w:pPr>
    </w:p>
    <w:p w:rsidR="00A509B8" w:rsidRPr="00E42BCB" w:rsidRDefault="0070724A" w:rsidP="0070724A">
      <w:pPr>
        <w:pStyle w:val="a8"/>
        <w:spacing w:before="0" w:beforeAutospacing="0" w:after="0" w:afterAutospacing="0"/>
        <w:jc w:val="both"/>
        <w:rPr>
          <w:color w:val="000000"/>
        </w:rPr>
      </w:pPr>
      <w:r w:rsidRPr="00E42BCB">
        <w:rPr>
          <w:color w:val="000000"/>
        </w:rPr>
        <w:t>О</w:t>
      </w:r>
      <w:r w:rsidR="00A509B8" w:rsidRPr="00E42BCB">
        <w:rPr>
          <w:color w:val="000000"/>
        </w:rPr>
        <w:t>формление договора ТП не осуществляется в отношении заявителей</w:t>
      </w:r>
      <w:r w:rsidRPr="00E42BCB">
        <w:rPr>
          <w:color w:val="000000"/>
        </w:rPr>
        <w:t xml:space="preserve">, указанных в </w:t>
      </w:r>
      <w:r w:rsidRPr="00E42BCB">
        <w:t xml:space="preserve">пунктах </w:t>
      </w:r>
      <w:r w:rsidRPr="00E42BCB">
        <w:rPr>
          <w:shd w:val="clear" w:color="auto" w:fill="FFFFFF"/>
        </w:rPr>
        <w:t> </w:t>
      </w:r>
      <w:hyperlink r:id="rId14" w:anchor="/document/187740/entry/4121" w:history="1">
        <w:r w:rsidRPr="00E42BCB">
          <w:rPr>
            <w:rStyle w:val="a4"/>
            <w:color w:val="auto"/>
            <w:u w:val="none"/>
            <w:shd w:val="clear" w:color="auto" w:fill="FFFFFF"/>
          </w:rPr>
          <w:t xml:space="preserve"> 12</w:t>
        </w:r>
        <w:r w:rsidRPr="00E42BCB">
          <w:rPr>
            <w:rStyle w:val="a4"/>
            <w:color w:val="auto"/>
            <w:u w:val="none"/>
            <w:shd w:val="clear" w:color="auto" w:fill="FFFFFF"/>
            <w:vertAlign w:val="superscript"/>
          </w:rPr>
          <w:t> 1</w:t>
        </w:r>
      </w:hyperlink>
      <w:r w:rsidRPr="00E42BCB">
        <w:rPr>
          <w:shd w:val="clear" w:color="auto" w:fill="FFFFFF"/>
        </w:rPr>
        <w:t>, </w:t>
      </w:r>
      <w:hyperlink r:id="rId15" w:anchor="/document/187740/entry/4132" w:history="1">
        <w:r w:rsidRPr="00E42BCB">
          <w:rPr>
            <w:rStyle w:val="a4"/>
            <w:color w:val="auto"/>
            <w:u w:val="none"/>
            <w:shd w:val="clear" w:color="auto" w:fill="FFFFFF"/>
          </w:rPr>
          <w:t>13</w:t>
        </w:r>
        <w:r w:rsidRPr="00E42BCB">
          <w:rPr>
            <w:rStyle w:val="a4"/>
            <w:color w:val="auto"/>
            <w:u w:val="none"/>
            <w:shd w:val="clear" w:color="auto" w:fill="FFFFFF"/>
            <w:vertAlign w:val="superscript"/>
          </w:rPr>
          <w:t> 2</w:t>
        </w:r>
        <w:r w:rsidRPr="00E42BCB">
          <w:rPr>
            <w:rStyle w:val="a4"/>
            <w:color w:val="auto"/>
            <w:u w:val="none"/>
            <w:shd w:val="clear" w:color="auto" w:fill="FFFFFF"/>
          </w:rPr>
          <w:t> - 13</w:t>
        </w:r>
        <w:r w:rsidRPr="00E42BCB">
          <w:rPr>
            <w:rStyle w:val="a4"/>
            <w:color w:val="auto"/>
            <w:u w:val="none"/>
            <w:shd w:val="clear" w:color="auto" w:fill="FFFFFF"/>
            <w:vertAlign w:val="superscript"/>
          </w:rPr>
          <w:t> 5</w:t>
        </w:r>
      </w:hyperlink>
      <w:r w:rsidRPr="00E42BCB">
        <w:rPr>
          <w:shd w:val="clear" w:color="auto" w:fill="FFFFFF"/>
        </w:rPr>
        <w:t> и </w:t>
      </w:r>
      <w:hyperlink r:id="rId16" w:anchor="/document/187740/entry/4014" w:history="1">
        <w:r w:rsidRPr="00E42BCB">
          <w:rPr>
            <w:rStyle w:val="a4"/>
            <w:color w:val="auto"/>
            <w:u w:val="none"/>
            <w:shd w:val="clear" w:color="auto" w:fill="FFFFFF"/>
          </w:rPr>
          <w:t>14</w:t>
        </w:r>
      </w:hyperlink>
      <w:r w:rsidRPr="00E42BCB">
        <w:t xml:space="preserve"> Правил ТП</w:t>
      </w:r>
      <w:r w:rsidR="00A509B8" w:rsidRPr="00E42BCB">
        <w:rPr>
          <w:color w:val="000000"/>
        </w:rPr>
        <w:t>:</w:t>
      </w:r>
    </w:p>
    <w:p w:rsidR="00E42BCB" w:rsidRPr="00E42BCB" w:rsidRDefault="00A509B8" w:rsidP="00E42BCB">
      <w:pPr>
        <w:pStyle w:val="a8"/>
        <w:spacing w:before="0" w:beforeAutospacing="0" w:after="0" w:afterAutospacing="0"/>
        <w:jc w:val="both"/>
      </w:pPr>
      <w:r w:rsidRPr="00E42BCB">
        <w:t>В течение 10 рабочих дней после получения заявки на ТП, в </w:t>
      </w:r>
      <w:hyperlink r:id="rId17" w:history="1">
        <w:r w:rsidRPr="00E42BCB">
          <w:rPr>
            <w:rStyle w:val="a4"/>
            <w:color w:val="auto"/>
            <w:u w:val="none"/>
          </w:rPr>
          <w:t>Личном кабинете</w:t>
        </w:r>
      </w:hyperlink>
      <w:r w:rsidRPr="00E42BCB">
        <w:t xml:space="preserve"> вышеуказанных категорий заявителей, </w:t>
      </w:r>
      <w:r w:rsidR="00E42BCB" w:rsidRPr="00E42BCB">
        <w:t>Сетевая организация размещает:</w:t>
      </w:r>
    </w:p>
    <w:p w:rsidR="00E42BCB" w:rsidRPr="00E42BCB" w:rsidRDefault="00E42BCB" w:rsidP="00E42BCB">
      <w:pPr>
        <w:pStyle w:val="s1"/>
        <w:shd w:val="clear" w:color="auto" w:fill="FFFFFF"/>
        <w:spacing w:before="0" w:beforeAutospacing="0" w:after="0" w:afterAutospacing="0"/>
        <w:jc w:val="both"/>
        <w:rPr>
          <w:color w:val="22272F"/>
        </w:rPr>
      </w:pPr>
      <w:r w:rsidRPr="00E42BCB">
        <w:rPr>
          <w:color w:val="22272F"/>
        </w:rPr>
        <w:t xml:space="preserve"> - условия типового договора об осуществлении технологического присоединения к электрическим сетям согласно </w:t>
      </w:r>
      <w:hyperlink r:id="rId18" w:anchor="/document/187740/entry/17000" w:history="1">
        <w:r w:rsidRPr="00E42BCB">
          <w:rPr>
            <w:rStyle w:val="a4"/>
            <w:color w:val="3272C0"/>
            <w:u w:val="none"/>
          </w:rPr>
          <w:t>приложению N 17</w:t>
        </w:r>
      </w:hyperlink>
      <w:r w:rsidRPr="00E42BCB">
        <w:rPr>
          <w:color w:val="22272F"/>
        </w:rPr>
        <w:t xml:space="preserve"> Правил ТП;</w:t>
      </w:r>
    </w:p>
    <w:p w:rsidR="00E42BCB" w:rsidRPr="00E42BCB" w:rsidRDefault="00E42BCB" w:rsidP="00E42BCB">
      <w:pPr>
        <w:pStyle w:val="s1"/>
        <w:shd w:val="clear" w:color="auto" w:fill="FFFFFF"/>
        <w:spacing w:before="0" w:beforeAutospacing="0" w:after="0" w:afterAutospacing="0"/>
        <w:jc w:val="both"/>
        <w:rPr>
          <w:color w:val="22272F"/>
        </w:rPr>
      </w:pPr>
      <w:r w:rsidRPr="00E42BCB">
        <w:rPr>
          <w:color w:val="22272F"/>
        </w:rPr>
        <w:t xml:space="preserve"> - счет на оплату технологического присоединения по договору; </w:t>
      </w:r>
    </w:p>
    <w:p w:rsidR="00E42BCB" w:rsidRPr="00E42BCB" w:rsidRDefault="00E42BCB" w:rsidP="00E42BCB">
      <w:pPr>
        <w:pStyle w:val="s1"/>
        <w:shd w:val="clear" w:color="auto" w:fill="FFFFFF"/>
        <w:spacing w:before="0" w:beforeAutospacing="0" w:after="0" w:afterAutospacing="0"/>
        <w:jc w:val="both"/>
        <w:rPr>
          <w:color w:val="22272F"/>
        </w:rPr>
      </w:pPr>
      <w:r w:rsidRPr="00E42BCB">
        <w:rPr>
          <w:color w:val="22272F"/>
        </w:rPr>
        <w:t xml:space="preserve"> - 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r:id="rId19" w:anchor="/document/187740/entry/4" w:history="1">
        <w:r w:rsidRPr="00E42BCB">
          <w:rPr>
            <w:rStyle w:val="a4"/>
            <w:color w:val="3272C0"/>
            <w:u w:val="none"/>
          </w:rPr>
          <w:t>пунктами 25</w:t>
        </w:r>
        <w:r w:rsidRPr="00E42BCB">
          <w:rPr>
            <w:rStyle w:val="a4"/>
            <w:color w:val="3272C0"/>
            <w:u w:val="none"/>
            <w:vertAlign w:val="superscript"/>
          </w:rPr>
          <w:t> 1</w:t>
        </w:r>
      </w:hyperlink>
      <w:r w:rsidRPr="00E42BCB">
        <w:rPr>
          <w:color w:val="22272F"/>
        </w:rPr>
        <w:t>, </w:t>
      </w:r>
      <w:hyperlink r:id="rId20" w:anchor="/document/187740/entry/1256" w:history="1">
        <w:r w:rsidRPr="00E42BCB">
          <w:rPr>
            <w:rStyle w:val="a4"/>
            <w:color w:val="3272C0"/>
            <w:u w:val="none"/>
          </w:rPr>
          <w:t>25</w:t>
        </w:r>
        <w:r w:rsidRPr="00E42BCB">
          <w:rPr>
            <w:rStyle w:val="a4"/>
            <w:color w:val="3272C0"/>
            <w:u w:val="none"/>
            <w:vertAlign w:val="superscript"/>
          </w:rPr>
          <w:t> 6</w:t>
        </w:r>
      </w:hyperlink>
      <w:r w:rsidRPr="00E42BCB">
        <w:rPr>
          <w:color w:val="22272F"/>
        </w:rPr>
        <w:t> и </w:t>
      </w:r>
      <w:hyperlink r:id="rId21" w:anchor="/document/187740/entry/1257" w:history="1">
        <w:r w:rsidRPr="00E42BCB">
          <w:rPr>
            <w:rStyle w:val="a4"/>
            <w:color w:val="3272C0"/>
            <w:u w:val="none"/>
          </w:rPr>
          <w:t>25</w:t>
        </w:r>
        <w:r w:rsidRPr="00E42BCB">
          <w:rPr>
            <w:rStyle w:val="a4"/>
            <w:color w:val="3272C0"/>
            <w:u w:val="none"/>
            <w:vertAlign w:val="superscript"/>
          </w:rPr>
          <w:t> 7</w:t>
        </w:r>
      </w:hyperlink>
      <w:r w:rsidRPr="00E42BCB">
        <w:rPr>
          <w:color w:val="22272F"/>
        </w:rPr>
        <w:t>  Правил ТП, а также срок выполнения мероприятий по технологическому присоединению со стороны заявителя и сетевой организации;</w:t>
      </w:r>
    </w:p>
    <w:p w:rsidR="00E42BCB" w:rsidRDefault="00E42BCB" w:rsidP="00E42BCB">
      <w:pPr>
        <w:pStyle w:val="s1"/>
        <w:shd w:val="clear" w:color="auto" w:fill="FFFFFF"/>
        <w:spacing w:before="0" w:beforeAutospacing="0" w:after="0" w:afterAutospacing="0"/>
        <w:jc w:val="both"/>
        <w:rPr>
          <w:color w:val="22272F"/>
        </w:rPr>
      </w:pPr>
      <w:r w:rsidRPr="00E42BCB">
        <w:rPr>
          <w:color w:val="22272F"/>
        </w:rPr>
        <w:t xml:space="preserve"> - 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E42BCB" w:rsidRDefault="00E42BCB" w:rsidP="00E42BCB">
      <w:pPr>
        <w:pStyle w:val="s1"/>
        <w:shd w:val="clear" w:color="auto" w:fill="FFFFFF"/>
        <w:spacing w:before="0" w:beforeAutospacing="0" w:after="0" w:afterAutospacing="0"/>
        <w:jc w:val="both"/>
        <w:rPr>
          <w:color w:val="22272F"/>
          <w:sz w:val="23"/>
          <w:szCs w:val="23"/>
          <w:shd w:val="clear" w:color="auto" w:fill="FFFFFF"/>
        </w:rPr>
      </w:pPr>
      <w:r>
        <w:rPr>
          <w:color w:val="22272F"/>
          <w:sz w:val="23"/>
          <w:szCs w:val="23"/>
          <w:shd w:val="clear" w:color="auto" w:fill="FFFFFF"/>
        </w:rP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w:t>
      </w:r>
    </w:p>
    <w:p w:rsidR="00E42BCB" w:rsidRDefault="00E42BCB" w:rsidP="00E42BCB">
      <w:pPr>
        <w:pStyle w:val="s1"/>
        <w:shd w:val="clear" w:color="auto" w:fill="FFFFFF"/>
        <w:spacing w:before="0" w:beforeAutospacing="0" w:after="0" w:afterAutospacing="0"/>
        <w:jc w:val="both"/>
        <w:rPr>
          <w:color w:val="22272F"/>
          <w:sz w:val="23"/>
          <w:szCs w:val="23"/>
        </w:rPr>
      </w:pPr>
      <w:proofErr w:type="gramStart"/>
      <w:r>
        <w:rPr>
          <w:color w:val="22272F"/>
          <w:sz w:val="23"/>
          <w:szCs w:val="23"/>
        </w:rPr>
        <w:t>Заявитель обязан в течение 5 рабочих дней (если для заявителя установлено требование осуществления закупки с соблюдением требований </w:t>
      </w:r>
      <w:hyperlink r:id="rId22" w:anchor="/document/70353464/entry/0" w:history="1">
        <w:r>
          <w:rPr>
            <w:rStyle w:val="a4"/>
            <w:color w:val="3272C0"/>
            <w:sz w:val="23"/>
            <w:szCs w:val="23"/>
            <w:u w:val="none"/>
          </w:rPr>
          <w:t>Федерального закона</w:t>
        </w:r>
      </w:hyperlink>
      <w:r>
        <w:rPr>
          <w:color w:val="22272F"/>
          <w:sz w:val="23"/>
          <w:szCs w:val="23"/>
        </w:rPr>
        <w:t> "О контрактной системе в сфере закупок товаров, работ, услуг для обеспечения государственных и муниципальных нужд" или </w:t>
      </w:r>
      <w:hyperlink r:id="rId23" w:anchor="/document/70291366/entry/0" w:history="1">
        <w:r>
          <w:rPr>
            <w:rStyle w:val="a4"/>
            <w:color w:val="3272C0"/>
            <w:sz w:val="23"/>
            <w:szCs w:val="23"/>
            <w:u w:val="none"/>
          </w:rPr>
          <w:t>Федерального закона</w:t>
        </w:r>
      </w:hyperlink>
      <w:r>
        <w:rPr>
          <w:color w:val="22272F"/>
          <w:sz w:val="23"/>
          <w:szCs w:val="23"/>
        </w:rPr>
        <w:t> "О государственном оборонном заказе", - в течение 15 рабочих дней) со дня выставления сетевой организацией счета на оплату технологического присоединения, оплатить такой счет в</w:t>
      </w:r>
      <w:proofErr w:type="gramEnd"/>
      <w:r>
        <w:rPr>
          <w:color w:val="22272F"/>
          <w:sz w:val="23"/>
          <w:szCs w:val="23"/>
        </w:rPr>
        <w:t xml:space="preserve"> </w:t>
      </w:r>
      <w:proofErr w:type="gramStart"/>
      <w:r>
        <w:rPr>
          <w:color w:val="22272F"/>
          <w:sz w:val="23"/>
          <w:szCs w:val="23"/>
        </w:rPr>
        <w:t>порядке</w:t>
      </w:r>
      <w:proofErr w:type="gramEnd"/>
      <w:r>
        <w:rPr>
          <w:color w:val="22272F"/>
          <w:sz w:val="23"/>
          <w:szCs w:val="23"/>
        </w:rPr>
        <w:t>, предусмотренном настоящими Правилами.</w:t>
      </w:r>
    </w:p>
    <w:p w:rsidR="00E42BCB" w:rsidRDefault="00E42BCB" w:rsidP="00E42BCB">
      <w:pPr>
        <w:pStyle w:val="s1"/>
        <w:shd w:val="clear" w:color="auto" w:fill="FFFFFF"/>
        <w:spacing w:before="0" w:beforeAutospacing="0" w:after="0" w:afterAutospacing="0"/>
        <w:jc w:val="both"/>
        <w:rPr>
          <w:color w:val="22272F"/>
          <w:sz w:val="23"/>
          <w:szCs w:val="23"/>
        </w:rPr>
      </w:pPr>
      <w:r>
        <w:rPr>
          <w:color w:val="22272F"/>
          <w:sz w:val="23"/>
          <w:szCs w:val="23"/>
        </w:rPr>
        <w:t>В случае неоплаты заявителем счета в установленный срок его заявка признается аннулированной.</w:t>
      </w:r>
    </w:p>
    <w:p w:rsidR="00E42BCB" w:rsidRPr="00E42BCB" w:rsidRDefault="00E42BCB" w:rsidP="00E42BCB">
      <w:pPr>
        <w:pStyle w:val="s1"/>
        <w:shd w:val="clear" w:color="auto" w:fill="FFFFFF"/>
        <w:spacing w:before="0" w:beforeAutospacing="0" w:after="0" w:afterAutospacing="0"/>
        <w:jc w:val="both"/>
        <w:rPr>
          <w:color w:val="22272F"/>
        </w:rPr>
      </w:pPr>
    </w:p>
    <w:p w:rsidR="00A509B8" w:rsidRPr="00A509B8" w:rsidRDefault="00A509B8" w:rsidP="00E42BCB">
      <w:pPr>
        <w:pStyle w:val="a8"/>
        <w:spacing w:before="0" w:beforeAutospacing="0" w:after="0" w:afterAutospacing="0"/>
        <w:jc w:val="both"/>
        <w:rPr>
          <w:color w:val="000000"/>
        </w:rPr>
      </w:pPr>
      <w:proofErr w:type="gramStart"/>
      <w:r w:rsidRPr="00773940">
        <w:rPr>
          <w:rStyle w:val="a9"/>
          <w:b w:val="0"/>
          <w:color w:val="000000"/>
        </w:rPr>
        <w:t>Для иных категорий</w:t>
      </w:r>
      <w:r w:rsidRPr="00A509B8">
        <w:rPr>
          <w:color w:val="000000"/>
        </w:rPr>
        <w:t> заявителей договор на ТП заключается путем подписания в бумажном, либо в электронном виде с использованием квалифицированной электронной подписи.</w:t>
      </w:r>
      <w:proofErr w:type="gramEnd"/>
    </w:p>
    <w:p w:rsidR="00A509B8" w:rsidRPr="00A509B8" w:rsidRDefault="00A509B8" w:rsidP="00A509B8">
      <w:pPr>
        <w:pStyle w:val="a8"/>
        <w:spacing w:before="0" w:beforeAutospacing="0" w:after="0" w:afterAutospacing="0"/>
        <w:jc w:val="both"/>
        <w:rPr>
          <w:color w:val="000000"/>
        </w:rPr>
      </w:pPr>
      <w:r w:rsidRPr="00A509B8">
        <w:rPr>
          <w:color w:val="000000"/>
        </w:rPr>
        <w:t>Не позднее 15 дней с момента получения заявки на ТП в адрес иных категорий заявителей направляется проект договора ТП (в 2-х экземплярах) и технические условия, подписанные со стороны сетевой организации.</w:t>
      </w:r>
    </w:p>
    <w:p w:rsidR="00A509B8" w:rsidRPr="00A509B8" w:rsidRDefault="00A509B8" w:rsidP="00A509B8">
      <w:pPr>
        <w:pStyle w:val="a8"/>
        <w:spacing w:before="0" w:beforeAutospacing="0" w:after="0" w:afterAutospacing="0"/>
        <w:jc w:val="both"/>
        <w:rPr>
          <w:color w:val="000000"/>
        </w:rPr>
      </w:pPr>
      <w:r w:rsidRPr="00A509B8">
        <w:rPr>
          <w:color w:val="000000"/>
        </w:rPr>
        <w:t xml:space="preserve">В течение 10 рабочих дней </w:t>
      </w:r>
      <w:proofErr w:type="gramStart"/>
      <w:r w:rsidRPr="00A509B8">
        <w:rPr>
          <w:color w:val="000000"/>
        </w:rPr>
        <w:t>с даты получения</w:t>
      </w:r>
      <w:proofErr w:type="gramEnd"/>
      <w:r w:rsidRPr="00A509B8">
        <w:rPr>
          <w:color w:val="000000"/>
        </w:rPr>
        <w:t xml:space="preserve"> от сетевой организации проекта договора ТП заявителю необходимо подписать оба экземпляра и направить один экземпляр в адрес сетевой организации с приложением к нему документов, подтверждающих полномочия лица, подписавшего такой договор.</w:t>
      </w:r>
    </w:p>
    <w:p w:rsidR="00A509B8" w:rsidRPr="00A509B8" w:rsidRDefault="00A509B8" w:rsidP="00A509B8">
      <w:pPr>
        <w:pStyle w:val="a8"/>
        <w:spacing w:before="0" w:beforeAutospacing="0" w:after="0" w:afterAutospacing="0"/>
        <w:jc w:val="both"/>
        <w:rPr>
          <w:color w:val="000000"/>
        </w:rPr>
      </w:pPr>
      <w:r w:rsidRPr="00A509B8">
        <w:rPr>
          <w:color w:val="000000"/>
        </w:rPr>
        <w:t xml:space="preserve">В случае неполучения </w:t>
      </w:r>
      <w:proofErr w:type="gramStart"/>
      <w:r w:rsidRPr="00A509B8">
        <w:rPr>
          <w:color w:val="000000"/>
        </w:rPr>
        <w:t>сетевой</w:t>
      </w:r>
      <w:proofErr w:type="gramEnd"/>
      <w:r w:rsidRPr="00A509B8">
        <w:rPr>
          <w:color w:val="000000"/>
        </w:rPr>
        <w:t xml:space="preserve"> организаций подписанного проекта договора, либо мотивированного отказа от его подписания, но не ранее чем через 30 рабочих дней со дня получения заявителем проекта договора, поданная заявка аннулируется.</w:t>
      </w:r>
    </w:p>
    <w:p w:rsidR="00A509B8" w:rsidRPr="00A509B8" w:rsidRDefault="00A509B8" w:rsidP="00A509B8">
      <w:pPr>
        <w:pStyle w:val="a8"/>
        <w:spacing w:before="0" w:beforeAutospacing="0" w:after="0" w:afterAutospacing="0"/>
        <w:jc w:val="both"/>
        <w:rPr>
          <w:color w:val="000000"/>
        </w:rPr>
      </w:pPr>
      <w:r w:rsidRPr="00A509B8">
        <w:rPr>
          <w:rStyle w:val="a9"/>
          <w:color w:val="000000"/>
        </w:rPr>
        <w:t>Договором ТП (счетом на оплату ТП) определяются следующие условия (п. 16 Правил ТП):</w:t>
      </w:r>
    </w:p>
    <w:p w:rsidR="00A509B8" w:rsidRPr="00A509B8" w:rsidRDefault="00A509B8" w:rsidP="00A509B8">
      <w:pPr>
        <w:pStyle w:val="a8"/>
        <w:spacing w:before="0" w:beforeAutospacing="0" w:after="0" w:afterAutospacing="0"/>
        <w:jc w:val="both"/>
        <w:rPr>
          <w:color w:val="000000"/>
        </w:rPr>
      </w:pPr>
      <w:r w:rsidRPr="00A509B8">
        <w:rPr>
          <w:color w:val="000000"/>
        </w:rPr>
        <w:t>1. </w:t>
      </w:r>
      <w:r w:rsidRPr="00A509B8">
        <w:rPr>
          <w:rStyle w:val="a9"/>
          <w:color w:val="000000"/>
        </w:rPr>
        <w:t>Срок осуществления мероприятий по технологическому присоединению, который исчисляется со дня заключения договора и не может превышать</w:t>
      </w:r>
      <w:r w:rsidRPr="00A509B8">
        <w:rPr>
          <w:color w:val="000000"/>
        </w:rPr>
        <w:t>:</w:t>
      </w:r>
    </w:p>
    <w:p w:rsidR="00A509B8" w:rsidRPr="00A509B8" w:rsidRDefault="00A509B8" w:rsidP="00A509B8">
      <w:pPr>
        <w:pStyle w:val="a8"/>
        <w:spacing w:before="0" w:beforeAutospacing="0" w:after="0" w:afterAutospacing="0"/>
        <w:jc w:val="both"/>
        <w:rPr>
          <w:color w:val="000000"/>
        </w:rPr>
      </w:pPr>
      <w:r w:rsidRPr="00A509B8">
        <w:rPr>
          <w:color w:val="000000"/>
        </w:rPr>
        <w:t>В случае</w:t>
      </w:r>
      <w:proofErr w:type="gramStart"/>
      <w:r w:rsidRPr="00A509B8">
        <w:rPr>
          <w:color w:val="000000"/>
        </w:rPr>
        <w:t>,</w:t>
      </w:r>
      <w:proofErr w:type="gramEnd"/>
      <w:r w:rsidRPr="00A509B8">
        <w:rPr>
          <w:color w:val="000000"/>
        </w:rPr>
        <w:t xml:space="preserve"> если ТП осуществляется к электрическим сетям уровнем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заявителя, составляет не более 300 метров в городах и поселках городского типа и не более 500 метров в сельской местности:</w:t>
      </w:r>
    </w:p>
    <w:p w:rsidR="00A509B8" w:rsidRPr="00A509B8" w:rsidRDefault="00A509B8" w:rsidP="00A509B8">
      <w:pPr>
        <w:numPr>
          <w:ilvl w:val="0"/>
          <w:numId w:val="14"/>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lastRenderedPageBreak/>
        <w:t>4 месяца, если сетевой организации не требуется проведение работ по строительству, либо реконструкции объектов электросетевого хозяйства и максимальная мощность присоединяемых объектов не превышает 670 кВт</w:t>
      </w:r>
    </w:p>
    <w:p w:rsidR="00A509B8" w:rsidRPr="00A509B8" w:rsidRDefault="00A509B8" w:rsidP="00A509B8">
      <w:pPr>
        <w:numPr>
          <w:ilvl w:val="0"/>
          <w:numId w:val="14"/>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6 месяцев, если сетевой организации требуется выполнение работ по строительству, либо реконструкции объектов электросетевого хозяйства и максимальная мощность присоединяемых объектов не превышает 150 кВт для юридических лиц и 15 кВт - для физических лиц</w:t>
      </w:r>
    </w:p>
    <w:p w:rsidR="00A509B8" w:rsidRPr="00A509B8" w:rsidRDefault="00A509B8" w:rsidP="00A509B8">
      <w:pPr>
        <w:numPr>
          <w:ilvl w:val="0"/>
          <w:numId w:val="14"/>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от 1 до 4 лет, в остальных случаях в соответствии с Правилами ТП</w:t>
      </w:r>
    </w:p>
    <w:p w:rsidR="00A509B8" w:rsidRPr="00A509B8" w:rsidRDefault="00A509B8" w:rsidP="00A509B8">
      <w:pPr>
        <w:pStyle w:val="a8"/>
        <w:spacing w:before="0" w:beforeAutospacing="0" w:after="0" w:afterAutospacing="0"/>
        <w:jc w:val="both"/>
        <w:rPr>
          <w:color w:val="000000"/>
        </w:rPr>
      </w:pPr>
      <w:r w:rsidRPr="00A509B8">
        <w:rPr>
          <w:color w:val="000000"/>
        </w:rPr>
        <w:t>2. </w:t>
      </w:r>
      <w:r w:rsidRPr="00A509B8">
        <w:rPr>
          <w:rStyle w:val="a9"/>
          <w:color w:val="000000"/>
        </w:rPr>
        <w:t>Размер платы за ТП</w:t>
      </w:r>
      <w:r w:rsidRPr="00A509B8">
        <w:rPr>
          <w:color w:val="000000"/>
        </w:rPr>
        <w:t xml:space="preserve">. Определяется в соответствии с утвержденными </w:t>
      </w:r>
      <w:r w:rsidR="00E42BCB">
        <w:rPr>
          <w:color w:val="000000"/>
        </w:rPr>
        <w:t xml:space="preserve">исполнительным </w:t>
      </w:r>
      <w:r w:rsidRPr="00A509B8">
        <w:rPr>
          <w:color w:val="000000"/>
        </w:rPr>
        <w:t>органом субъекта Российской Федерации в области государственного регулирования тарифов ставками платы за технологическое присоединение . </w:t>
      </w:r>
    </w:p>
    <w:p w:rsidR="00A509B8" w:rsidRPr="00A509B8" w:rsidRDefault="00A509B8" w:rsidP="00A509B8">
      <w:pPr>
        <w:pStyle w:val="a8"/>
        <w:spacing w:before="0" w:beforeAutospacing="0" w:after="0" w:afterAutospacing="0"/>
        <w:jc w:val="both"/>
        <w:rPr>
          <w:color w:val="000000"/>
        </w:rPr>
      </w:pPr>
      <w:r w:rsidRPr="00A509B8">
        <w:rPr>
          <w:color w:val="000000"/>
        </w:rPr>
        <w:t>3. </w:t>
      </w:r>
      <w:r w:rsidRPr="00A509B8">
        <w:rPr>
          <w:rStyle w:val="a9"/>
          <w:color w:val="000000"/>
        </w:rPr>
        <w:t>Ответственность сторон за несоблюдение установленных сроков исполнения своих обязательств</w:t>
      </w:r>
    </w:p>
    <w:p w:rsidR="00A509B8" w:rsidRPr="00A509B8" w:rsidRDefault="00A509B8" w:rsidP="00A509B8">
      <w:pPr>
        <w:pStyle w:val="a8"/>
        <w:spacing w:before="0" w:beforeAutospacing="0" w:after="0" w:afterAutospacing="0"/>
        <w:jc w:val="both"/>
        <w:rPr>
          <w:color w:val="000000"/>
        </w:rPr>
      </w:pPr>
      <w:r w:rsidRPr="00A509B8">
        <w:rPr>
          <w:color w:val="000000"/>
        </w:rPr>
        <w:t>4. </w:t>
      </w:r>
      <w:r w:rsidRPr="00A509B8">
        <w:rPr>
          <w:rStyle w:val="a9"/>
          <w:color w:val="000000"/>
        </w:rPr>
        <w:t>Порядок разграничения балансовой принадлежности электрических сетей и эксплуатационной ответственности сторон</w:t>
      </w:r>
    </w:p>
    <w:p w:rsidR="00A509B8" w:rsidRPr="00A509B8" w:rsidRDefault="00A509B8" w:rsidP="00A509B8">
      <w:pPr>
        <w:pStyle w:val="a8"/>
        <w:spacing w:before="0" w:beforeAutospacing="0" w:after="0" w:afterAutospacing="0"/>
        <w:jc w:val="both"/>
        <w:rPr>
          <w:color w:val="000000"/>
        </w:rPr>
      </w:pPr>
      <w:r w:rsidRPr="00A509B8">
        <w:rPr>
          <w:color w:val="000000"/>
        </w:rPr>
        <w:t>5. </w:t>
      </w:r>
      <w:r w:rsidRPr="00A509B8">
        <w:rPr>
          <w:rStyle w:val="a9"/>
          <w:color w:val="000000"/>
        </w:rPr>
        <w:t>Перечень мероприятий по ТП и обязательства сторон по их выполнению определяются техническими условиями с учетом следующего</w:t>
      </w:r>
      <w:r w:rsidRPr="00A509B8">
        <w:rPr>
          <w:color w:val="000000"/>
        </w:rPr>
        <w:t>:</w:t>
      </w:r>
    </w:p>
    <w:p w:rsidR="00773940" w:rsidRDefault="00773940" w:rsidP="00773940">
      <w:pPr>
        <w:rPr>
          <w:rFonts w:ascii="Arial" w:hAnsi="Arial" w:cs="Arial"/>
          <w:color w:val="000000"/>
        </w:rPr>
      </w:pPr>
    </w:p>
    <w:p w:rsidR="00773940" w:rsidRDefault="00773940" w:rsidP="00083282">
      <w:pPr>
        <w:spacing w:after="0" w:line="240" w:lineRule="auto"/>
        <w:jc w:val="center"/>
        <w:rPr>
          <w:rFonts w:ascii="Times New Roman" w:hAnsi="Times New Roman" w:cs="Times New Roman"/>
          <w:b/>
          <w:color w:val="000000"/>
          <w:sz w:val="28"/>
          <w:szCs w:val="28"/>
        </w:rPr>
      </w:pPr>
      <w:r w:rsidRPr="009C496C">
        <w:rPr>
          <w:rFonts w:ascii="Times New Roman" w:hAnsi="Times New Roman" w:cs="Times New Roman"/>
          <w:b/>
          <w:color w:val="000000"/>
          <w:sz w:val="28"/>
          <w:szCs w:val="28"/>
        </w:rPr>
        <w:t>Выполнение сторонами (сетевой организацией и заявителем) технических условий</w:t>
      </w:r>
      <w:r w:rsidR="00083282">
        <w:rPr>
          <w:rFonts w:ascii="Times New Roman" w:hAnsi="Times New Roman" w:cs="Times New Roman"/>
          <w:b/>
          <w:color w:val="000000"/>
          <w:sz w:val="28"/>
          <w:szCs w:val="28"/>
        </w:rPr>
        <w:t>.</w:t>
      </w:r>
    </w:p>
    <w:p w:rsidR="00083282" w:rsidRPr="009C496C" w:rsidRDefault="00083282" w:rsidP="00083282">
      <w:pPr>
        <w:spacing w:after="0" w:line="240" w:lineRule="auto"/>
        <w:jc w:val="center"/>
        <w:rPr>
          <w:rFonts w:ascii="Times New Roman" w:hAnsi="Times New Roman" w:cs="Times New Roman"/>
          <w:b/>
          <w:color w:val="000000"/>
          <w:sz w:val="28"/>
          <w:szCs w:val="28"/>
        </w:rPr>
      </w:pPr>
    </w:p>
    <w:p w:rsidR="00773940" w:rsidRPr="00773940" w:rsidRDefault="00773940" w:rsidP="00773940">
      <w:pPr>
        <w:pStyle w:val="2"/>
        <w:spacing w:before="0" w:beforeAutospacing="0" w:after="0" w:afterAutospacing="0"/>
        <w:jc w:val="both"/>
        <w:rPr>
          <w:color w:val="000000"/>
          <w:sz w:val="24"/>
          <w:szCs w:val="24"/>
        </w:rPr>
      </w:pPr>
      <w:r w:rsidRPr="00773940">
        <w:rPr>
          <w:color w:val="000000"/>
          <w:sz w:val="24"/>
          <w:szCs w:val="24"/>
        </w:rPr>
        <w:t>Действия заявителя:</w:t>
      </w:r>
    </w:p>
    <w:p w:rsidR="00773940" w:rsidRPr="00773940" w:rsidRDefault="00773940" w:rsidP="00773940">
      <w:pPr>
        <w:pStyle w:val="3"/>
        <w:spacing w:before="0" w:line="240" w:lineRule="auto"/>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1. Осуществление платы в соответствии с графиком</w:t>
      </w:r>
    </w:p>
    <w:p w:rsidR="00773940" w:rsidRPr="00773940" w:rsidRDefault="00773940" w:rsidP="00773940">
      <w:pPr>
        <w:pStyle w:val="3"/>
        <w:spacing w:before="0" w:line="240" w:lineRule="auto"/>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2. Выполнение мероприятий, предусмотренных договором ТП и ТУ</w:t>
      </w:r>
    </w:p>
    <w:p w:rsidR="00773940" w:rsidRPr="00773940" w:rsidRDefault="00773940" w:rsidP="00773940">
      <w:pPr>
        <w:pStyle w:val="a8"/>
        <w:spacing w:before="0" w:beforeAutospacing="0" w:after="0" w:afterAutospacing="0"/>
        <w:jc w:val="both"/>
        <w:rPr>
          <w:color w:val="000000"/>
        </w:rPr>
      </w:pPr>
      <w:r w:rsidRPr="00773940">
        <w:rPr>
          <w:color w:val="000000"/>
        </w:rPr>
        <w:t>На этом этапе заявитель самостоятельно или с привлечением подрядной организации выполняет мероприятия, предусмотренные ТУ и разработанной на их основании проектной документацией по сооружению необходимой сетевой инфраструктуры и энергопринимающего устройства в границах участка, на котором расположены (будут расположены) его присоединяемые объекты электросетевого хозяйства.</w:t>
      </w:r>
    </w:p>
    <w:p w:rsidR="00773940" w:rsidRPr="00773940" w:rsidRDefault="00773940" w:rsidP="00773940">
      <w:pPr>
        <w:pStyle w:val="a8"/>
        <w:spacing w:before="0" w:beforeAutospacing="0" w:after="0" w:afterAutospacing="0"/>
        <w:jc w:val="both"/>
        <w:rPr>
          <w:color w:val="000000"/>
        </w:rPr>
      </w:pPr>
      <w:r w:rsidRPr="00773940">
        <w:rPr>
          <w:color w:val="000000"/>
        </w:rPr>
        <w:t xml:space="preserve">Если при проектировании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w:t>
      </w:r>
      <w:proofErr w:type="gramStart"/>
      <w:r w:rsidRPr="00773940">
        <w:rPr>
          <w:color w:val="000000"/>
        </w:rPr>
        <w:t>с даты обращения</w:t>
      </w:r>
      <w:proofErr w:type="gramEnd"/>
      <w:r w:rsidRPr="00773940">
        <w:rPr>
          <w:color w:val="000000"/>
        </w:rPr>
        <w:t xml:space="preserve"> заявителя согласовывает указанные изменения технических условий.</w:t>
      </w:r>
    </w:p>
    <w:p w:rsidR="00773940" w:rsidRPr="00773940" w:rsidRDefault="00773940" w:rsidP="00773940">
      <w:pPr>
        <w:pStyle w:val="a8"/>
        <w:spacing w:before="0" w:beforeAutospacing="0" w:after="0" w:afterAutospacing="0"/>
        <w:jc w:val="both"/>
        <w:rPr>
          <w:color w:val="000000"/>
        </w:rPr>
      </w:pPr>
      <w:r w:rsidRPr="00773940">
        <w:rPr>
          <w:color w:val="000000"/>
        </w:rPr>
        <w:t xml:space="preserve">Заявитель вправе в инициативном порядке представить в сетевую </w:t>
      </w:r>
      <w:proofErr w:type="gramStart"/>
      <w:r w:rsidRPr="00773940">
        <w:rPr>
          <w:color w:val="000000"/>
        </w:rPr>
        <w:t>организацию</w:t>
      </w:r>
      <w:proofErr w:type="gramEnd"/>
      <w:r w:rsidRPr="00773940">
        <w:rPr>
          <w:color w:val="000000"/>
        </w:rPr>
        <w:t xml:space="preserve"> разработанную им в соответствии с техническими условиями проектную документацию на подтверждение ее соответствия требованиям технических условий. Сетевая организация в течение 10 дней с момента представления заявителем проектной документации подтверждает соответствие представленной документации требованиям технических условий или предоставляет заявителю информацию о несоответствии представленной документации требованиям технических условий. Указанные действия сетевой организации </w:t>
      </w:r>
      <w:r w:rsidRPr="00083282">
        <w:t>регламентированы </w:t>
      </w:r>
      <w:hyperlink r:id="rId24" w:history="1">
        <w:r w:rsidRPr="00083282">
          <w:rPr>
            <w:rStyle w:val="a4"/>
            <w:color w:val="auto"/>
          </w:rPr>
          <w:t>Правилами ТП</w:t>
        </w:r>
      </w:hyperlink>
      <w:r w:rsidRPr="00083282">
        <w:t> и совершаются</w:t>
      </w:r>
      <w:r w:rsidRPr="00773940">
        <w:rPr>
          <w:color w:val="000000"/>
        </w:rPr>
        <w:t xml:space="preserve"> без взимания платы (п. 18.5 Правил ТП).</w:t>
      </w:r>
    </w:p>
    <w:p w:rsidR="00773940" w:rsidRPr="00773940" w:rsidRDefault="00773940" w:rsidP="00773940">
      <w:pPr>
        <w:pStyle w:val="a8"/>
        <w:spacing w:before="0" w:beforeAutospacing="0" w:after="0" w:afterAutospacing="0"/>
        <w:jc w:val="both"/>
        <w:rPr>
          <w:color w:val="000000"/>
        </w:rPr>
      </w:pPr>
      <w:r w:rsidRPr="00773940">
        <w:rPr>
          <w:color w:val="000000"/>
        </w:rPr>
        <w:t>Указанное заключение рекомендуется получать в целях минимизации рисков выявления несоответствия проектной документации техническим условиям на этапе проверки сетевой организацией выполнения заявителем технических условий.</w:t>
      </w:r>
    </w:p>
    <w:p w:rsidR="00773940" w:rsidRPr="00773940" w:rsidRDefault="00773940" w:rsidP="00773940">
      <w:pPr>
        <w:pStyle w:val="2"/>
        <w:spacing w:before="0" w:beforeAutospacing="0" w:after="0" w:afterAutospacing="0"/>
        <w:jc w:val="both"/>
        <w:rPr>
          <w:color w:val="000000"/>
          <w:sz w:val="24"/>
          <w:szCs w:val="24"/>
        </w:rPr>
      </w:pPr>
      <w:r w:rsidRPr="00773940">
        <w:rPr>
          <w:color w:val="000000"/>
          <w:sz w:val="24"/>
          <w:szCs w:val="24"/>
        </w:rPr>
        <w:t>Действия сетевой организации:</w:t>
      </w:r>
    </w:p>
    <w:p w:rsidR="00773940" w:rsidRPr="00773940" w:rsidRDefault="00773940" w:rsidP="00773940">
      <w:pPr>
        <w:numPr>
          <w:ilvl w:val="0"/>
          <w:numId w:val="18"/>
        </w:numPr>
        <w:spacing w:after="0" w:line="240" w:lineRule="auto"/>
        <w:ind w:left="0"/>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Проведение мероприятий по развитию существующей и сооружению необходимой сетевой инфраструктуры до границы участка заявителя</w:t>
      </w:r>
    </w:p>
    <w:p w:rsidR="00773940" w:rsidRPr="00773940" w:rsidRDefault="00773940" w:rsidP="00773940">
      <w:pPr>
        <w:numPr>
          <w:ilvl w:val="0"/>
          <w:numId w:val="18"/>
        </w:numPr>
        <w:spacing w:after="0" w:line="240" w:lineRule="auto"/>
        <w:ind w:left="0"/>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Урегулирование отношений с третьими лицами в рамках проводимых мероприятий (при необходимости)</w:t>
      </w:r>
    </w:p>
    <w:p w:rsidR="00A509B8" w:rsidRDefault="00A509B8" w:rsidP="00A509B8">
      <w:pPr>
        <w:pStyle w:val="a3"/>
        <w:autoSpaceDE w:val="0"/>
        <w:autoSpaceDN w:val="0"/>
        <w:adjustRightInd w:val="0"/>
        <w:spacing w:after="0" w:line="240" w:lineRule="auto"/>
        <w:ind w:left="0" w:firstLine="720"/>
        <w:jc w:val="both"/>
        <w:rPr>
          <w:rFonts w:ascii="Times New Roman" w:hAnsi="Times New Roman" w:cs="Times New Roman"/>
          <w:sz w:val="24"/>
          <w:szCs w:val="24"/>
        </w:rPr>
      </w:pPr>
    </w:p>
    <w:p w:rsidR="009C496C" w:rsidRDefault="009C496C" w:rsidP="00083282">
      <w:pPr>
        <w:spacing w:after="0" w:line="240" w:lineRule="auto"/>
        <w:jc w:val="center"/>
        <w:rPr>
          <w:rFonts w:ascii="Times New Roman" w:hAnsi="Times New Roman" w:cs="Times New Roman"/>
          <w:b/>
          <w:color w:val="000000"/>
          <w:sz w:val="28"/>
          <w:szCs w:val="28"/>
        </w:rPr>
      </w:pPr>
      <w:r w:rsidRPr="00083282">
        <w:rPr>
          <w:rFonts w:ascii="Times New Roman" w:hAnsi="Times New Roman" w:cs="Times New Roman"/>
          <w:b/>
          <w:color w:val="000000"/>
          <w:sz w:val="28"/>
          <w:szCs w:val="28"/>
        </w:rPr>
        <w:t>Фактическое присоединение энергопринимающих устройств заявителя к электрическим сетям</w:t>
      </w:r>
    </w:p>
    <w:p w:rsidR="00083282" w:rsidRPr="00083282" w:rsidRDefault="00083282" w:rsidP="00083282">
      <w:pPr>
        <w:spacing w:after="0" w:line="240" w:lineRule="auto"/>
        <w:jc w:val="center"/>
        <w:rPr>
          <w:rFonts w:ascii="Times New Roman" w:hAnsi="Times New Roman" w:cs="Times New Roman"/>
          <w:b/>
          <w:color w:val="000000"/>
          <w:sz w:val="28"/>
          <w:szCs w:val="28"/>
        </w:rPr>
      </w:pPr>
    </w:p>
    <w:p w:rsidR="009C496C" w:rsidRPr="00083282" w:rsidRDefault="009C496C" w:rsidP="009C496C">
      <w:pPr>
        <w:pStyle w:val="4"/>
        <w:spacing w:before="0" w:line="240" w:lineRule="auto"/>
        <w:jc w:val="both"/>
        <w:rPr>
          <w:rFonts w:ascii="Times New Roman" w:hAnsi="Times New Roman" w:cs="Times New Roman"/>
          <w:i w:val="0"/>
          <w:color w:val="000000"/>
          <w:sz w:val="24"/>
          <w:szCs w:val="24"/>
        </w:rPr>
      </w:pPr>
      <w:r w:rsidRPr="00083282">
        <w:rPr>
          <w:rFonts w:ascii="Times New Roman" w:hAnsi="Times New Roman" w:cs="Times New Roman"/>
          <w:i w:val="0"/>
          <w:color w:val="000000"/>
          <w:sz w:val="24"/>
          <w:szCs w:val="24"/>
        </w:rPr>
        <w:t>Оформление актов</w:t>
      </w:r>
    </w:p>
    <w:p w:rsidR="009C496C" w:rsidRPr="009C496C" w:rsidRDefault="009C496C" w:rsidP="009C496C">
      <w:pPr>
        <w:pStyle w:val="a8"/>
        <w:spacing w:before="0" w:beforeAutospacing="0" w:after="0" w:afterAutospacing="0"/>
        <w:jc w:val="both"/>
        <w:rPr>
          <w:color w:val="000000"/>
        </w:rPr>
      </w:pPr>
      <w:r w:rsidRPr="009C496C">
        <w:rPr>
          <w:color w:val="000000"/>
        </w:rPr>
        <w:t xml:space="preserve">Сетевая организация не осуществляет проверку выполнения ТУ и фактическое присоединение к </w:t>
      </w:r>
      <w:proofErr w:type="spellStart"/>
      <w:r w:rsidRPr="009C496C">
        <w:rPr>
          <w:color w:val="000000"/>
        </w:rPr>
        <w:t>эл</w:t>
      </w:r>
      <w:proofErr w:type="spellEnd"/>
      <w:r w:rsidRPr="009C496C">
        <w:rPr>
          <w:color w:val="000000"/>
        </w:rPr>
        <w:t>. сетям в отношении следующих заявителей, подавших заявку на ТП с 01.07.2020, при ТП на уровне напряжения 0,4 кВ и ниже:</w:t>
      </w:r>
    </w:p>
    <w:p w:rsidR="009C496C" w:rsidRPr="009C496C" w:rsidRDefault="009C496C" w:rsidP="009C496C">
      <w:pPr>
        <w:numPr>
          <w:ilvl w:val="0"/>
          <w:numId w:val="19"/>
        </w:numPr>
        <w:spacing w:after="0" w:line="240" w:lineRule="auto"/>
        <w:ind w:left="0"/>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Физических лиц, с мощностью устройств до 15 кВт по 3 категории надежности;</w:t>
      </w:r>
    </w:p>
    <w:p w:rsidR="009C496C" w:rsidRPr="009C496C" w:rsidRDefault="009C496C" w:rsidP="009C496C">
      <w:pPr>
        <w:numPr>
          <w:ilvl w:val="0"/>
          <w:numId w:val="19"/>
        </w:numPr>
        <w:spacing w:after="0" w:line="240" w:lineRule="auto"/>
        <w:ind w:left="0"/>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Юридических лиц/индивидуальных предпринимателей с мощностью устройств до 150кВт по 2, 3 категории надежности.</w:t>
      </w:r>
    </w:p>
    <w:p w:rsidR="009C496C" w:rsidRPr="009C496C" w:rsidRDefault="009C496C" w:rsidP="009C496C">
      <w:pPr>
        <w:pStyle w:val="a8"/>
        <w:spacing w:before="0" w:beforeAutospacing="0" w:after="0" w:afterAutospacing="0"/>
        <w:jc w:val="both"/>
        <w:rPr>
          <w:color w:val="000000"/>
        </w:rPr>
      </w:pPr>
      <w:r w:rsidRPr="009C496C">
        <w:rPr>
          <w:color w:val="000000"/>
        </w:rPr>
        <w:t>В отношении указанных заявителей сетевая организация обеспечивает возможность осуществить действиями заявителя фактическое присоединение его объектов к электрическим сетям и фактический прием (подачу) напряжения и мощности в соответствии с инструкцией.</w:t>
      </w:r>
    </w:p>
    <w:p w:rsidR="009C496C" w:rsidRPr="00083282" w:rsidRDefault="009C496C" w:rsidP="009C496C">
      <w:pPr>
        <w:pStyle w:val="a8"/>
        <w:spacing w:before="0" w:beforeAutospacing="0" w:after="0" w:afterAutospacing="0"/>
        <w:jc w:val="both"/>
      </w:pPr>
      <w:r w:rsidRPr="009C496C">
        <w:rPr>
          <w:color w:val="000000"/>
        </w:rPr>
        <w:t xml:space="preserve">Вне зависимости от уровня напряжения, по указанным категориям заявителей, оформление актов осуществляется в электронном виде, подписание выполняется квалифицированной электронной подписью со стороны сетевой организации и акты размещаются в Личном кабинете клиента. Подписание актов со стороны заявителя не требуется. </w:t>
      </w:r>
      <w:proofErr w:type="gramStart"/>
      <w:r w:rsidRPr="009C496C">
        <w:rPr>
          <w:color w:val="000000"/>
        </w:rPr>
        <w:t>С даты размещения</w:t>
      </w:r>
      <w:proofErr w:type="gramEnd"/>
      <w:r w:rsidRPr="009C496C">
        <w:rPr>
          <w:color w:val="000000"/>
        </w:rPr>
        <w:t xml:space="preserve"> актов в </w:t>
      </w:r>
      <w:r w:rsidRPr="00083282">
        <w:t>Личном кабинете договор на ТП считается исполненным.</w:t>
      </w:r>
    </w:p>
    <w:p w:rsidR="009C496C" w:rsidRPr="00083282" w:rsidRDefault="009C496C" w:rsidP="009C496C">
      <w:pPr>
        <w:pStyle w:val="3"/>
        <w:spacing w:before="0" w:line="240" w:lineRule="auto"/>
        <w:jc w:val="both"/>
        <w:rPr>
          <w:rFonts w:ascii="Times New Roman" w:hAnsi="Times New Roman" w:cs="Times New Roman"/>
          <w:color w:val="auto"/>
          <w:sz w:val="24"/>
          <w:szCs w:val="24"/>
        </w:rPr>
      </w:pPr>
      <w:r w:rsidRPr="00083282">
        <w:rPr>
          <w:rFonts w:ascii="Times New Roman" w:hAnsi="Times New Roman" w:cs="Times New Roman"/>
          <w:color w:val="auto"/>
          <w:sz w:val="24"/>
          <w:szCs w:val="24"/>
        </w:rPr>
        <w:t>1. </w:t>
      </w:r>
      <w:r w:rsidRPr="00083282">
        <w:rPr>
          <w:rStyle w:val="a9"/>
          <w:rFonts w:ascii="Times New Roman" w:hAnsi="Times New Roman" w:cs="Times New Roman"/>
          <w:b/>
          <w:bCs/>
          <w:color w:val="auto"/>
          <w:sz w:val="24"/>
          <w:szCs w:val="24"/>
        </w:rPr>
        <w:t>Направление заявителем в сетевую организацию уведомления о выполнении ТУ</w:t>
      </w:r>
    </w:p>
    <w:p w:rsidR="009C496C" w:rsidRPr="00083282" w:rsidRDefault="009C496C" w:rsidP="009C496C">
      <w:pPr>
        <w:pStyle w:val="a8"/>
        <w:spacing w:before="0" w:beforeAutospacing="0" w:after="0" w:afterAutospacing="0"/>
        <w:jc w:val="both"/>
      </w:pPr>
      <w:r w:rsidRPr="00083282">
        <w:t>Заявители, не подпадающие под вышеуказанные условия по мощности и/или уровню напряжения, выполняют ТУ, в установленные договором (счетом) сроки и направляют об этом уведомление в сетевую организацию:</w:t>
      </w:r>
    </w:p>
    <w:p w:rsidR="00083282" w:rsidRPr="00083282" w:rsidRDefault="00083282" w:rsidP="00083282">
      <w:pPr>
        <w:pStyle w:val="a3"/>
        <w:numPr>
          <w:ilvl w:val="0"/>
          <w:numId w:val="22"/>
        </w:numPr>
        <w:spacing w:after="0" w:line="240" w:lineRule="auto"/>
        <w:rPr>
          <w:rFonts w:ascii="Times New Roman" w:hAnsi="Times New Roman" w:cs="Times New Roman"/>
        </w:rPr>
      </w:pPr>
      <w:r w:rsidRPr="00083282">
        <w:rPr>
          <w:rFonts w:ascii="Times New Roman" w:hAnsi="Times New Roman" w:cs="Times New Roman"/>
          <w:sz w:val="24"/>
          <w:szCs w:val="24"/>
        </w:rPr>
        <w:t xml:space="preserve">В личном кабинете заявителя (находится по ссылке </w:t>
      </w:r>
      <w:r w:rsidR="004E1F34" w:rsidRPr="004E1F34">
        <w:t>https://lk-energo.vsmpo.ru/</w:t>
      </w:r>
      <w:proofErr w:type="gramStart"/>
      <w:r w:rsidR="004E1F34">
        <w:t xml:space="preserve"> </w:t>
      </w:r>
      <w:r w:rsidRPr="00083282">
        <w:rPr>
          <w:rFonts w:ascii="Times New Roman" w:hAnsi="Times New Roman" w:cs="Times New Roman"/>
        </w:rPr>
        <w:t>)</w:t>
      </w:r>
      <w:proofErr w:type="gramEnd"/>
    </w:p>
    <w:p w:rsidR="00083282" w:rsidRPr="00083282" w:rsidRDefault="00083282" w:rsidP="00083282">
      <w:pPr>
        <w:pStyle w:val="a3"/>
        <w:numPr>
          <w:ilvl w:val="0"/>
          <w:numId w:val="22"/>
        </w:numPr>
        <w:spacing w:after="0" w:line="240" w:lineRule="auto"/>
        <w:rPr>
          <w:rFonts w:ascii="Times New Roman" w:hAnsi="Times New Roman" w:cs="Times New Roman"/>
        </w:rPr>
      </w:pPr>
      <w:r w:rsidRPr="00083282">
        <w:rPr>
          <w:rFonts w:ascii="Times New Roman" w:hAnsi="Times New Roman" w:cs="Times New Roman"/>
        </w:rPr>
        <w:t>По номерам телефонов: 6-31-74, 6-29-09.</w:t>
      </w:r>
    </w:p>
    <w:p w:rsidR="009C496C" w:rsidRPr="00083282" w:rsidRDefault="009C496C" w:rsidP="00083282">
      <w:pPr>
        <w:pStyle w:val="a8"/>
        <w:numPr>
          <w:ilvl w:val="0"/>
          <w:numId w:val="22"/>
        </w:numPr>
        <w:spacing w:before="0" w:beforeAutospacing="0" w:after="0" w:afterAutospacing="0"/>
        <w:jc w:val="both"/>
      </w:pPr>
      <w:r w:rsidRPr="00083282">
        <w:t xml:space="preserve">В бумажном виде почтовым отправлением </w:t>
      </w:r>
    </w:p>
    <w:p w:rsidR="009C496C" w:rsidRPr="00083282" w:rsidRDefault="009C496C" w:rsidP="009C496C">
      <w:pPr>
        <w:pStyle w:val="a8"/>
        <w:spacing w:before="0" w:beforeAutospacing="0" w:after="0" w:afterAutospacing="0"/>
        <w:jc w:val="both"/>
      </w:pPr>
      <w:r w:rsidRPr="00083282">
        <w:t>После получения сетевой организацией уведомления заявителю направляется информация о дате проведения проверки выполнения заявителем ТУ.</w:t>
      </w:r>
    </w:p>
    <w:p w:rsidR="009C496C" w:rsidRPr="009C496C" w:rsidRDefault="009C496C" w:rsidP="009C496C">
      <w:pPr>
        <w:pStyle w:val="a8"/>
        <w:spacing w:before="0" w:beforeAutospacing="0" w:after="0" w:afterAutospacing="0"/>
        <w:jc w:val="both"/>
        <w:rPr>
          <w:color w:val="000000"/>
        </w:rPr>
      </w:pPr>
      <w:r w:rsidRPr="00083282">
        <w:t>Срок проведения проверки не превышает 10 дней со дня получения сетевой</w:t>
      </w:r>
      <w:r w:rsidRPr="009C496C">
        <w:rPr>
          <w:color w:val="000000"/>
        </w:rPr>
        <w:t xml:space="preserve"> организацией уведомления от заявителя о выполнении им ТУ либо уведомления об устранении замечаний.</w:t>
      </w:r>
    </w:p>
    <w:p w:rsidR="009C496C" w:rsidRPr="009C496C" w:rsidRDefault="009C496C" w:rsidP="009C496C">
      <w:pPr>
        <w:pStyle w:val="3"/>
        <w:spacing w:before="0" w:line="240" w:lineRule="auto"/>
        <w:jc w:val="both"/>
        <w:rPr>
          <w:rFonts w:ascii="Times New Roman" w:hAnsi="Times New Roman" w:cs="Times New Roman"/>
          <w:color w:val="000000"/>
          <w:sz w:val="24"/>
          <w:szCs w:val="24"/>
        </w:rPr>
      </w:pPr>
      <w:r w:rsidRPr="009C496C">
        <w:rPr>
          <w:rStyle w:val="a9"/>
          <w:rFonts w:ascii="Times New Roman" w:hAnsi="Times New Roman" w:cs="Times New Roman"/>
          <w:b/>
          <w:bCs/>
          <w:color w:val="000000"/>
          <w:sz w:val="24"/>
          <w:szCs w:val="24"/>
        </w:rPr>
        <w:t>2. Проведение осмотра</w:t>
      </w:r>
    </w:p>
    <w:p w:rsidR="009C496C" w:rsidRPr="009C496C" w:rsidRDefault="009C496C" w:rsidP="009C496C">
      <w:pPr>
        <w:pStyle w:val="a8"/>
        <w:spacing w:before="0" w:beforeAutospacing="0" w:after="0" w:afterAutospacing="0"/>
        <w:jc w:val="both"/>
        <w:rPr>
          <w:color w:val="000000"/>
        </w:rPr>
      </w:pPr>
      <w:r w:rsidRPr="009C496C">
        <w:rPr>
          <w:color w:val="000000"/>
        </w:rPr>
        <w:t>Заявитель, его представитель принимают участие в осмотре присоединяемых электроустановок вместе с сетевой организацией.</w:t>
      </w:r>
    </w:p>
    <w:p w:rsidR="009C496C" w:rsidRPr="009C496C" w:rsidRDefault="009C496C" w:rsidP="009C496C">
      <w:pPr>
        <w:pStyle w:val="a8"/>
        <w:spacing w:before="0" w:beforeAutospacing="0" w:after="0" w:afterAutospacing="0"/>
        <w:jc w:val="both"/>
        <w:rPr>
          <w:color w:val="000000"/>
        </w:rPr>
      </w:pPr>
      <w:r w:rsidRPr="009C496C">
        <w:rPr>
          <w:color w:val="000000"/>
        </w:rPr>
        <w:t>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 (п. 84 Правил ТП).</w:t>
      </w:r>
    </w:p>
    <w:p w:rsidR="009C496C" w:rsidRPr="009C496C" w:rsidRDefault="009C496C" w:rsidP="009C496C">
      <w:pPr>
        <w:pStyle w:val="a8"/>
        <w:spacing w:before="0" w:beforeAutospacing="0" w:after="0" w:afterAutospacing="0"/>
        <w:jc w:val="both"/>
        <w:rPr>
          <w:color w:val="000000"/>
        </w:rPr>
      </w:pPr>
      <w:r w:rsidRPr="009C496C">
        <w:rPr>
          <w:color w:val="000000"/>
        </w:rPr>
        <w:t>По результатам осмотра электроустановок заявителя сетевая организация оформляет акт о выполнении технических условий.</w:t>
      </w:r>
    </w:p>
    <w:p w:rsidR="009C496C" w:rsidRPr="009C496C" w:rsidRDefault="009C496C" w:rsidP="009C496C">
      <w:pPr>
        <w:pStyle w:val="a8"/>
        <w:spacing w:before="0" w:beforeAutospacing="0" w:after="0" w:afterAutospacing="0"/>
        <w:jc w:val="both"/>
        <w:rPr>
          <w:color w:val="000000"/>
        </w:rPr>
      </w:pPr>
      <w:r w:rsidRPr="009C496C">
        <w:rPr>
          <w:color w:val="000000"/>
        </w:rPr>
        <w:t>В случае выявления сетевой организацией в процессе осмотра электроустановок заявителя несоответствия фактически выполненных заявителем мероприятий требованиям технических условий и проектной документации, сетевая организация оформляет перечень замечаний. Заявитель обязан устранить выявленные замечания и после устранения направить в сетевую организацию уведомление об устранении замечаний с приложением информации о принятых мерах по их устранению.</w:t>
      </w:r>
    </w:p>
    <w:p w:rsidR="009C496C" w:rsidRPr="009C496C" w:rsidRDefault="009C496C" w:rsidP="009C496C">
      <w:pPr>
        <w:pStyle w:val="a8"/>
        <w:spacing w:before="0" w:beforeAutospacing="0" w:after="0" w:afterAutospacing="0"/>
        <w:jc w:val="both"/>
        <w:rPr>
          <w:color w:val="000000"/>
        </w:rPr>
      </w:pPr>
      <w:r w:rsidRPr="009C496C">
        <w:rPr>
          <w:color w:val="000000"/>
        </w:rPr>
        <w:t xml:space="preserve">Повторный осмотр электроустановки заявителя осуществляется не позднее 3 рабочих дней после получения уведомления об устранении замечаний. Акт о выполнении </w:t>
      </w:r>
      <w:r w:rsidRPr="009C496C">
        <w:rPr>
          <w:color w:val="000000"/>
        </w:rPr>
        <w:lastRenderedPageBreak/>
        <w:t>технических условий оформляется и подписывается сторонами после устранения выявленных нарушений.</w:t>
      </w:r>
    </w:p>
    <w:p w:rsidR="009C496C" w:rsidRPr="009C496C" w:rsidRDefault="009C496C" w:rsidP="009C496C">
      <w:pPr>
        <w:pStyle w:val="3"/>
        <w:spacing w:before="0" w:line="240" w:lineRule="auto"/>
        <w:jc w:val="both"/>
        <w:rPr>
          <w:rFonts w:ascii="Times New Roman" w:hAnsi="Times New Roman" w:cs="Times New Roman"/>
          <w:color w:val="000000"/>
          <w:sz w:val="24"/>
          <w:szCs w:val="24"/>
        </w:rPr>
      </w:pPr>
      <w:r w:rsidRPr="009C496C">
        <w:rPr>
          <w:rStyle w:val="a9"/>
          <w:rFonts w:ascii="Times New Roman" w:hAnsi="Times New Roman" w:cs="Times New Roman"/>
          <w:b/>
          <w:bCs/>
          <w:color w:val="000000"/>
          <w:sz w:val="24"/>
          <w:szCs w:val="24"/>
        </w:rPr>
        <w:t>3. Включение объекта. Подписание акта об осуществлении технологического присоединения</w:t>
      </w:r>
    </w:p>
    <w:p w:rsidR="009C496C" w:rsidRPr="009C496C" w:rsidRDefault="009C496C" w:rsidP="009C496C">
      <w:pPr>
        <w:pStyle w:val="a8"/>
        <w:spacing w:before="0" w:beforeAutospacing="0" w:after="0" w:afterAutospacing="0"/>
        <w:jc w:val="both"/>
        <w:rPr>
          <w:color w:val="000000"/>
        </w:rPr>
      </w:pPr>
      <w:r w:rsidRPr="009C496C">
        <w:rPr>
          <w:color w:val="000000"/>
        </w:rPr>
        <w:t>После подписания акта о выполнении технических условий сетевая организация выполняет фактическое подключение энергопринимающих устройств заявителя к электрическим сетям и оформляет акт об осуществлении технологического присоединения.</w:t>
      </w:r>
    </w:p>
    <w:p w:rsidR="009C496C" w:rsidRPr="009C496C" w:rsidRDefault="009C496C" w:rsidP="009C496C">
      <w:pPr>
        <w:pStyle w:val="a8"/>
        <w:spacing w:before="0" w:beforeAutospacing="0" w:after="0" w:afterAutospacing="0"/>
        <w:jc w:val="both"/>
        <w:rPr>
          <w:color w:val="000000"/>
        </w:rPr>
      </w:pPr>
      <w:r w:rsidRPr="009C496C">
        <w:rPr>
          <w:color w:val="000000"/>
        </w:rPr>
        <w:t>Заявитель обязан подписать акт об осуществлении технологического присоединения и один экземпляр возвратить в адрес сетевой организации.</w:t>
      </w:r>
    </w:p>
    <w:p w:rsidR="009C496C" w:rsidRDefault="009C496C" w:rsidP="00083282">
      <w:pPr>
        <w:pStyle w:val="3"/>
        <w:spacing w:before="0" w:line="240" w:lineRule="auto"/>
        <w:jc w:val="center"/>
        <w:rPr>
          <w:rFonts w:ascii="Times New Roman" w:hAnsi="Times New Roman" w:cs="Times New Roman"/>
          <w:color w:val="000000"/>
          <w:sz w:val="28"/>
          <w:szCs w:val="28"/>
        </w:rPr>
      </w:pPr>
      <w:r w:rsidRPr="00083282">
        <w:rPr>
          <w:rFonts w:ascii="Times New Roman" w:hAnsi="Times New Roman" w:cs="Times New Roman"/>
          <w:color w:val="000000"/>
          <w:sz w:val="28"/>
          <w:szCs w:val="28"/>
        </w:rPr>
        <w:t>Особенности техприсоединения</w:t>
      </w:r>
    </w:p>
    <w:p w:rsidR="00083282" w:rsidRPr="00083282" w:rsidRDefault="00083282" w:rsidP="00083282"/>
    <w:p w:rsidR="009C496C" w:rsidRPr="009C496C" w:rsidRDefault="009C496C" w:rsidP="009C496C">
      <w:pPr>
        <w:pStyle w:val="a8"/>
        <w:spacing w:before="0" w:beforeAutospacing="0" w:after="0" w:afterAutospacing="0"/>
        <w:jc w:val="both"/>
        <w:rPr>
          <w:color w:val="000000"/>
        </w:rPr>
      </w:pPr>
      <w:r w:rsidRPr="009C496C">
        <w:rPr>
          <w:color w:val="000000"/>
        </w:rPr>
        <w:t>В зависимости от категории заявителей Правила ТП предусматривают следующие особенности их присоединения:</w:t>
      </w:r>
    </w:p>
    <w:p w:rsidR="009C496C" w:rsidRPr="009C496C" w:rsidRDefault="009C496C" w:rsidP="009C496C">
      <w:pPr>
        <w:numPr>
          <w:ilvl w:val="0"/>
          <w:numId w:val="20"/>
        </w:numPr>
        <w:spacing w:after="0" w:line="240" w:lineRule="auto"/>
        <w:ind w:left="0"/>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proofErr w:type="spellStart"/>
      <w:r w:rsidRPr="009C496C">
        <w:rPr>
          <w:rFonts w:ascii="Times New Roman" w:hAnsi="Times New Roman" w:cs="Times New Roman"/>
          <w:color w:val="000000"/>
          <w:sz w:val="24"/>
          <w:szCs w:val="24"/>
        </w:rPr>
        <w:t>пп</w:t>
      </w:r>
      <w:proofErr w:type="spellEnd"/>
      <w:r w:rsidRPr="009C496C">
        <w:rPr>
          <w:rFonts w:ascii="Times New Roman" w:hAnsi="Times New Roman" w:cs="Times New Roman"/>
          <w:color w:val="000000"/>
          <w:sz w:val="24"/>
          <w:szCs w:val="24"/>
        </w:rPr>
        <w:t>. 12.1, 14 и 34 Правил ТП,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 (п. 3 Правил ТП))</w:t>
      </w:r>
    </w:p>
    <w:p w:rsidR="009C496C" w:rsidRPr="009C496C" w:rsidRDefault="009C496C" w:rsidP="009C496C">
      <w:pPr>
        <w:pStyle w:val="3"/>
        <w:spacing w:before="0" w:line="240" w:lineRule="auto"/>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Отдельные виды ТП:</w:t>
      </w:r>
    </w:p>
    <w:p w:rsidR="009C496C" w:rsidRPr="009C496C" w:rsidRDefault="009C496C" w:rsidP="009C496C">
      <w:pPr>
        <w:numPr>
          <w:ilvl w:val="0"/>
          <w:numId w:val="21"/>
        </w:numPr>
        <w:spacing w:after="0" w:line="240" w:lineRule="auto"/>
        <w:ind w:left="0"/>
        <w:jc w:val="both"/>
        <w:rPr>
          <w:rFonts w:ascii="Times New Roman" w:hAnsi="Times New Roman" w:cs="Times New Roman"/>
          <w:color w:val="000000"/>
          <w:sz w:val="24"/>
          <w:szCs w:val="24"/>
        </w:rPr>
      </w:pPr>
      <w:r w:rsidRPr="009C496C">
        <w:rPr>
          <w:rStyle w:val="a9"/>
          <w:rFonts w:ascii="Times New Roman" w:hAnsi="Times New Roman" w:cs="Times New Roman"/>
          <w:color w:val="000000"/>
          <w:sz w:val="24"/>
          <w:szCs w:val="24"/>
        </w:rPr>
        <w:t>ТП по индивидуальному проекту</w:t>
      </w:r>
      <w:r w:rsidRPr="009C496C">
        <w:rPr>
          <w:rFonts w:ascii="Times New Roman" w:hAnsi="Times New Roman" w:cs="Times New Roman"/>
          <w:color w:val="000000"/>
          <w:sz w:val="24"/>
          <w:szCs w:val="24"/>
        </w:rPr>
        <w:t xml:space="preserve">, которое </w:t>
      </w:r>
      <w:proofErr w:type="gramStart"/>
      <w:r w:rsidRPr="009C496C">
        <w:rPr>
          <w:rFonts w:ascii="Times New Roman" w:hAnsi="Times New Roman" w:cs="Times New Roman"/>
          <w:color w:val="000000"/>
          <w:sz w:val="24"/>
          <w:szCs w:val="24"/>
        </w:rPr>
        <w:t>осуществляется</w:t>
      </w:r>
      <w:proofErr w:type="gramEnd"/>
      <w:r w:rsidRPr="009C496C">
        <w:rPr>
          <w:rFonts w:ascii="Times New Roman" w:hAnsi="Times New Roman" w:cs="Times New Roman"/>
          <w:color w:val="000000"/>
          <w:sz w:val="24"/>
          <w:szCs w:val="24"/>
        </w:rPr>
        <w:t xml:space="preserve"> в случае если у сетевой организации отсутствует техническая возможность ТП энергопринимающих устройств заявителя (раздел III Правил ТП)</w:t>
      </w:r>
    </w:p>
    <w:p w:rsidR="009C496C" w:rsidRPr="009C496C" w:rsidRDefault="009C496C" w:rsidP="009C496C">
      <w:pPr>
        <w:numPr>
          <w:ilvl w:val="0"/>
          <w:numId w:val="21"/>
        </w:numPr>
        <w:spacing w:after="0" w:line="240" w:lineRule="auto"/>
        <w:ind w:left="0"/>
        <w:jc w:val="both"/>
        <w:rPr>
          <w:rFonts w:ascii="Times New Roman" w:hAnsi="Times New Roman" w:cs="Times New Roman"/>
          <w:color w:val="000000"/>
          <w:sz w:val="24"/>
          <w:szCs w:val="24"/>
        </w:rPr>
      </w:pPr>
      <w:r w:rsidRPr="009C496C">
        <w:rPr>
          <w:rStyle w:val="a9"/>
          <w:rFonts w:ascii="Times New Roman" w:hAnsi="Times New Roman" w:cs="Times New Roman"/>
          <w:color w:val="000000"/>
          <w:sz w:val="24"/>
          <w:szCs w:val="24"/>
        </w:rPr>
        <w:t>Временное ТП</w:t>
      </w:r>
      <w:r w:rsidRPr="009C496C">
        <w:rPr>
          <w:rFonts w:ascii="Times New Roman" w:hAnsi="Times New Roman" w:cs="Times New Roman"/>
          <w:color w:val="000000"/>
          <w:sz w:val="24"/>
          <w:szCs w:val="24"/>
        </w:rPr>
        <w:t xml:space="preserve">, при котором присоединение энергопринимающих устройств осуществляется по третьей категории надежности электроснабжения на уровне напряжения ниже 35 кВ и на ограниченный период времени (до 1 года) (раздел VII Правил ТП). Также Правилами ТП предусматривается </w:t>
      </w:r>
      <w:proofErr w:type="gramStart"/>
      <w:r w:rsidRPr="009C496C">
        <w:rPr>
          <w:rFonts w:ascii="Times New Roman" w:hAnsi="Times New Roman" w:cs="Times New Roman"/>
          <w:color w:val="000000"/>
          <w:sz w:val="24"/>
          <w:szCs w:val="24"/>
        </w:rPr>
        <w:t>временное</w:t>
      </w:r>
      <w:proofErr w:type="gramEnd"/>
      <w:r w:rsidRPr="009C496C">
        <w:rPr>
          <w:rFonts w:ascii="Times New Roman" w:hAnsi="Times New Roman" w:cs="Times New Roman"/>
          <w:color w:val="000000"/>
          <w:sz w:val="24"/>
          <w:szCs w:val="24"/>
        </w:rPr>
        <w:t xml:space="preserve"> ТП, на период исполнения договора ТП по постоянной схеме и служит для обеспечения нужд заявителя на реализацию мероприятий, связанных с созданием присоединяемого объекта</w:t>
      </w:r>
    </w:p>
    <w:p w:rsidR="009C496C" w:rsidRPr="009C496C" w:rsidRDefault="009C496C" w:rsidP="009C496C">
      <w:pPr>
        <w:numPr>
          <w:ilvl w:val="0"/>
          <w:numId w:val="21"/>
        </w:numPr>
        <w:spacing w:after="0" w:line="240" w:lineRule="auto"/>
        <w:ind w:left="0"/>
        <w:jc w:val="both"/>
        <w:rPr>
          <w:rFonts w:ascii="Times New Roman" w:hAnsi="Times New Roman" w:cs="Times New Roman"/>
          <w:color w:val="000000"/>
          <w:sz w:val="24"/>
          <w:szCs w:val="24"/>
        </w:rPr>
      </w:pPr>
      <w:r w:rsidRPr="009C496C">
        <w:rPr>
          <w:rStyle w:val="a9"/>
          <w:rFonts w:ascii="Times New Roman" w:hAnsi="Times New Roman" w:cs="Times New Roman"/>
          <w:color w:val="000000"/>
          <w:sz w:val="24"/>
          <w:szCs w:val="24"/>
        </w:rPr>
        <w:t>ТП путем </w:t>
      </w:r>
      <w:hyperlink r:id="rId25" w:history="1">
        <w:r w:rsidRPr="00083282">
          <w:rPr>
            <w:rStyle w:val="a9"/>
            <w:rFonts w:ascii="Times New Roman" w:hAnsi="Times New Roman" w:cs="Times New Roman"/>
            <w:sz w:val="24"/>
            <w:szCs w:val="24"/>
          </w:rPr>
          <w:t xml:space="preserve">перераспределения максимальной </w:t>
        </w:r>
        <w:proofErr w:type="gramStart"/>
        <w:r w:rsidRPr="00083282">
          <w:rPr>
            <w:rStyle w:val="a9"/>
            <w:rFonts w:ascii="Times New Roman" w:hAnsi="Times New Roman" w:cs="Times New Roman"/>
            <w:sz w:val="24"/>
            <w:szCs w:val="24"/>
          </w:rPr>
          <w:t>мощности</w:t>
        </w:r>
        <w:proofErr w:type="gramEnd"/>
      </w:hyperlink>
      <w:r w:rsidRPr="00083282">
        <w:rPr>
          <w:rFonts w:ascii="Times New Roman" w:hAnsi="Times New Roman" w:cs="Times New Roman"/>
          <w:sz w:val="24"/>
          <w:szCs w:val="24"/>
        </w:rPr>
        <w:t> ра</w:t>
      </w:r>
      <w:r w:rsidRPr="009C496C">
        <w:rPr>
          <w:rFonts w:ascii="Times New Roman" w:hAnsi="Times New Roman" w:cs="Times New Roman"/>
          <w:color w:val="000000"/>
          <w:sz w:val="24"/>
          <w:szCs w:val="24"/>
        </w:rPr>
        <w:t>нее присоединенным к сетям сетевой организации потребителем в пользу заявителя (раздел IV Правил ТП)</w:t>
      </w:r>
    </w:p>
    <w:p w:rsidR="009C496C" w:rsidRPr="009C496C" w:rsidRDefault="009C496C" w:rsidP="009C496C">
      <w:pPr>
        <w:pStyle w:val="a3"/>
        <w:autoSpaceDE w:val="0"/>
        <w:autoSpaceDN w:val="0"/>
        <w:adjustRightInd w:val="0"/>
        <w:spacing w:after="0" w:line="240" w:lineRule="auto"/>
        <w:ind w:left="0" w:firstLine="720"/>
        <w:jc w:val="both"/>
        <w:rPr>
          <w:rFonts w:ascii="Times New Roman" w:hAnsi="Times New Roman" w:cs="Times New Roman"/>
          <w:sz w:val="24"/>
          <w:szCs w:val="24"/>
        </w:rPr>
      </w:pPr>
    </w:p>
    <w:sectPr w:rsidR="009C496C" w:rsidRPr="009C496C" w:rsidSect="00083282">
      <w:pgSz w:w="11900" w:h="16800"/>
      <w:pgMar w:top="709" w:right="800" w:bottom="1440" w:left="184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091"/>
    <w:multiLevelType w:val="multilevel"/>
    <w:tmpl w:val="37E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1850"/>
    <w:multiLevelType w:val="hybridMultilevel"/>
    <w:tmpl w:val="B6068C90"/>
    <w:lvl w:ilvl="0" w:tplc="16DAE69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5D15ACB"/>
    <w:multiLevelType w:val="hybridMultilevel"/>
    <w:tmpl w:val="761699B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C2CBF"/>
    <w:multiLevelType w:val="multilevel"/>
    <w:tmpl w:val="99C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01505"/>
    <w:multiLevelType w:val="multilevel"/>
    <w:tmpl w:val="2C94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372FC"/>
    <w:multiLevelType w:val="hybridMultilevel"/>
    <w:tmpl w:val="2C40E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E4766"/>
    <w:multiLevelType w:val="multilevel"/>
    <w:tmpl w:val="CA50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91402"/>
    <w:multiLevelType w:val="hybridMultilevel"/>
    <w:tmpl w:val="667C0FDE"/>
    <w:lvl w:ilvl="0" w:tplc="4DE6EC4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78D7E2E"/>
    <w:multiLevelType w:val="multilevel"/>
    <w:tmpl w:val="DD32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E01B2"/>
    <w:multiLevelType w:val="multilevel"/>
    <w:tmpl w:val="847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04A40"/>
    <w:multiLevelType w:val="multilevel"/>
    <w:tmpl w:val="8852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16430F"/>
    <w:multiLevelType w:val="multilevel"/>
    <w:tmpl w:val="B2E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224E4"/>
    <w:multiLevelType w:val="multilevel"/>
    <w:tmpl w:val="6BF05E1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4669D"/>
    <w:multiLevelType w:val="multilevel"/>
    <w:tmpl w:val="E36A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61005"/>
    <w:multiLevelType w:val="multilevel"/>
    <w:tmpl w:val="A54C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01DFE"/>
    <w:multiLevelType w:val="multilevel"/>
    <w:tmpl w:val="82D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B1344"/>
    <w:multiLevelType w:val="multilevel"/>
    <w:tmpl w:val="84D8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6D788A"/>
    <w:multiLevelType w:val="hybridMultilevel"/>
    <w:tmpl w:val="3490EA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6686F26"/>
    <w:multiLevelType w:val="multilevel"/>
    <w:tmpl w:val="84C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20611D"/>
    <w:multiLevelType w:val="multilevel"/>
    <w:tmpl w:val="B4D8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C4742C"/>
    <w:multiLevelType w:val="hybridMultilevel"/>
    <w:tmpl w:val="B6068C90"/>
    <w:lvl w:ilvl="0" w:tplc="16DAE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7C2C82"/>
    <w:multiLevelType w:val="multilevel"/>
    <w:tmpl w:val="6ACE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2"/>
  </w:num>
  <w:num w:numId="4">
    <w:abstractNumId w:val="7"/>
  </w:num>
  <w:num w:numId="5">
    <w:abstractNumId w:val="14"/>
  </w:num>
  <w:num w:numId="6">
    <w:abstractNumId w:val="12"/>
  </w:num>
  <w:num w:numId="7">
    <w:abstractNumId w:val="13"/>
  </w:num>
  <w:num w:numId="8">
    <w:abstractNumId w:val="9"/>
  </w:num>
  <w:num w:numId="9">
    <w:abstractNumId w:val="5"/>
  </w:num>
  <w:num w:numId="10">
    <w:abstractNumId w:val="4"/>
  </w:num>
  <w:num w:numId="11">
    <w:abstractNumId w:val="0"/>
  </w:num>
  <w:num w:numId="12">
    <w:abstractNumId w:val="21"/>
  </w:num>
  <w:num w:numId="13">
    <w:abstractNumId w:val="16"/>
  </w:num>
  <w:num w:numId="14">
    <w:abstractNumId w:val="15"/>
  </w:num>
  <w:num w:numId="15">
    <w:abstractNumId w:val="11"/>
  </w:num>
  <w:num w:numId="16">
    <w:abstractNumId w:val="3"/>
  </w:num>
  <w:num w:numId="17">
    <w:abstractNumId w:val="19"/>
  </w:num>
  <w:num w:numId="18">
    <w:abstractNumId w:val="10"/>
  </w:num>
  <w:num w:numId="19">
    <w:abstractNumId w:val="18"/>
  </w:num>
  <w:num w:numId="20">
    <w:abstractNumId w:val="8"/>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1B"/>
    <w:rsid w:val="00014AB3"/>
    <w:rsid w:val="00072C91"/>
    <w:rsid w:val="0007489E"/>
    <w:rsid w:val="00083282"/>
    <w:rsid w:val="000D3CF0"/>
    <w:rsid w:val="000F05E4"/>
    <w:rsid w:val="001263E1"/>
    <w:rsid w:val="001E0E9B"/>
    <w:rsid w:val="00277E8A"/>
    <w:rsid w:val="00287EB5"/>
    <w:rsid w:val="002A004A"/>
    <w:rsid w:val="002D1A42"/>
    <w:rsid w:val="00345DA3"/>
    <w:rsid w:val="00351176"/>
    <w:rsid w:val="003646F1"/>
    <w:rsid w:val="0039229B"/>
    <w:rsid w:val="0039389C"/>
    <w:rsid w:val="003A7CEB"/>
    <w:rsid w:val="003B4B29"/>
    <w:rsid w:val="00460026"/>
    <w:rsid w:val="00474688"/>
    <w:rsid w:val="00487BAD"/>
    <w:rsid w:val="00492FD2"/>
    <w:rsid w:val="004C5BEF"/>
    <w:rsid w:val="004E1F34"/>
    <w:rsid w:val="00563CFB"/>
    <w:rsid w:val="00592AB3"/>
    <w:rsid w:val="005941B4"/>
    <w:rsid w:val="00603356"/>
    <w:rsid w:val="0065038B"/>
    <w:rsid w:val="006B733D"/>
    <w:rsid w:val="006E7D26"/>
    <w:rsid w:val="0070724A"/>
    <w:rsid w:val="007161C7"/>
    <w:rsid w:val="00773940"/>
    <w:rsid w:val="008033AA"/>
    <w:rsid w:val="00804736"/>
    <w:rsid w:val="008C0129"/>
    <w:rsid w:val="008D08D5"/>
    <w:rsid w:val="00917592"/>
    <w:rsid w:val="00950765"/>
    <w:rsid w:val="009A6FC8"/>
    <w:rsid w:val="009B4D3F"/>
    <w:rsid w:val="009C496C"/>
    <w:rsid w:val="009D32EB"/>
    <w:rsid w:val="00A03C8E"/>
    <w:rsid w:val="00A509B8"/>
    <w:rsid w:val="00A741C1"/>
    <w:rsid w:val="00AE33C0"/>
    <w:rsid w:val="00B223D0"/>
    <w:rsid w:val="00B31BAA"/>
    <w:rsid w:val="00B5563E"/>
    <w:rsid w:val="00B87A2E"/>
    <w:rsid w:val="00BB4CBD"/>
    <w:rsid w:val="00BB5828"/>
    <w:rsid w:val="00BF2E5B"/>
    <w:rsid w:val="00C34E49"/>
    <w:rsid w:val="00D2341B"/>
    <w:rsid w:val="00D24B99"/>
    <w:rsid w:val="00D9386D"/>
    <w:rsid w:val="00DA1578"/>
    <w:rsid w:val="00DC46C6"/>
    <w:rsid w:val="00E06102"/>
    <w:rsid w:val="00E07D57"/>
    <w:rsid w:val="00E149BA"/>
    <w:rsid w:val="00E26D54"/>
    <w:rsid w:val="00E42BCB"/>
    <w:rsid w:val="00E44DED"/>
    <w:rsid w:val="00E70D56"/>
    <w:rsid w:val="00EE45A5"/>
    <w:rsid w:val="00EF1D25"/>
    <w:rsid w:val="00F13CA5"/>
    <w:rsid w:val="00F221DD"/>
    <w:rsid w:val="00FA15DE"/>
    <w:rsid w:val="00FB100C"/>
    <w:rsid w:val="00FB5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A5"/>
  </w:style>
  <w:style w:type="paragraph" w:styleId="2">
    <w:name w:val="heading 2"/>
    <w:basedOn w:val="a"/>
    <w:link w:val="20"/>
    <w:uiPriority w:val="9"/>
    <w:qFormat/>
    <w:rsid w:val="00492F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739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49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D26"/>
    <w:pPr>
      <w:ind w:left="720"/>
      <w:contextualSpacing/>
    </w:pPr>
  </w:style>
  <w:style w:type="character" w:styleId="a4">
    <w:name w:val="Hyperlink"/>
    <w:basedOn w:val="a0"/>
    <w:uiPriority w:val="99"/>
    <w:unhideWhenUsed/>
    <w:rsid w:val="00B31BAA"/>
    <w:rPr>
      <w:color w:val="0000FF" w:themeColor="hyperlink"/>
      <w:u w:val="single"/>
    </w:rPr>
  </w:style>
  <w:style w:type="character" w:styleId="a5">
    <w:name w:val="FollowedHyperlink"/>
    <w:basedOn w:val="a0"/>
    <w:uiPriority w:val="99"/>
    <w:semiHidden/>
    <w:unhideWhenUsed/>
    <w:rsid w:val="00B31BAA"/>
    <w:rPr>
      <w:color w:val="800080" w:themeColor="followedHyperlink"/>
      <w:u w:val="single"/>
    </w:rPr>
  </w:style>
  <w:style w:type="paragraph" w:styleId="a6">
    <w:name w:val="Body Text Indent"/>
    <w:basedOn w:val="a"/>
    <w:link w:val="a7"/>
    <w:rsid w:val="00E44DED"/>
    <w:pPr>
      <w:tabs>
        <w:tab w:val="left" w:pos="993"/>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44DED"/>
    <w:rPr>
      <w:rFonts w:ascii="Times New Roman" w:eastAsia="Times New Roman" w:hAnsi="Times New Roman" w:cs="Times New Roman"/>
      <w:sz w:val="28"/>
      <w:szCs w:val="20"/>
      <w:lang w:eastAsia="ru-RU"/>
    </w:rPr>
  </w:style>
  <w:style w:type="paragraph" w:customStyle="1" w:styleId="ConsPlusTitle">
    <w:name w:val="ConsPlusTitle"/>
    <w:rsid w:val="00E44DED"/>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uiPriority w:val="99"/>
    <w:unhideWhenUsed/>
    <w:rsid w:val="00563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2FD2"/>
    <w:rPr>
      <w:rFonts w:ascii="Times New Roman" w:eastAsia="Times New Roman" w:hAnsi="Times New Roman" w:cs="Times New Roman"/>
      <w:b/>
      <w:bCs/>
      <w:sz w:val="36"/>
      <w:szCs w:val="36"/>
      <w:lang w:eastAsia="ru-RU"/>
    </w:rPr>
  </w:style>
  <w:style w:type="character" w:styleId="a9">
    <w:name w:val="Strong"/>
    <w:basedOn w:val="a0"/>
    <w:uiPriority w:val="22"/>
    <w:qFormat/>
    <w:rsid w:val="00492FD2"/>
    <w:rPr>
      <w:b/>
      <w:bCs/>
    </w:rPr>
  </w:style>
  <w:style w:type="character" w:customStyle="1" w:styleId="30">
    <w:name w:val="Заголовок 3 Знак"/>
    <w:basedOn w:val="a0"/>
    <w:link w:val="3"/>
    <w:uiPriority w:val="9"/>
    <w:semiHidden/>
    <w:rsid w:val="007739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496C"/>
    <w:rPr>
      <w:rFonts w:asciiTheme="majorHAnsi" w:eastAsiaTheme="majorEastAsia" w:hAnsiTheme="majorHAnsi" w:cstheme="majorBidi"/>
      <w:b/>
      <w:bCs/>
      <w:i/>
      <w:iCs/>
      <w:color w:val="4F81BD" w:themeColor="accent1"/>
    </w:rPr>
  </w:style>
  <w:style w:type="character" w:customStyle="1" w:styleId="fileblock">
    <w:name w:val="file__block"/>
    <w:basedOn w:val="a0"/>
    <w:rsid w:val="009C496C"/>
  </w:style>
  <w:style w:type="character" w:customStyle="1" w:styleId="inf">
    <w:name w:val="inf"/>
    <w:basedOn w:val="a0"/>
    <w:rsid w:val="009C496C"/>
  </w:style>
  <w:style w:type="paragraph" w:customStyle="1" w:styleId="s1">
    <w:name w:val="s_1"/>
    <w:basedOn w:val="a"/>
    <w:rsid w:val="00E42B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411231">
      <w:bodyDiv w:val="1"/>
      <w:marLeft w:val="0"/>
      <w:marRight w:val="0"/>
      <w:marTop w:val="0"/>
      <w:marBottom w:val="0"/>
      <w:divBdr>
        <w:top w:val="none" w:sz="0" w:space="0" w:color="auto"/>
        <w:left w:val="none" w:sz="0" w:space="0" w:color="auto"/>
        <w:bottom w:val="none" w:sz="0" w:space="0" w:color="auto"/>
        <w:right w:val="none" w:sz="0" w:space="0" w:color="auto"/>
      </w:divBdr>
      <w:divsChild>
        <w:div w:id="1617832493">
          <w:marLeft w:val="0"/>
          <w:marRight w:val="0"/>
          <w:marTop w:val="0"/>
          <w:marBottom w:val="0"/>
          <w:divBdr>
            <w:top w:val="none" w:sz="0" w:space="0" w:color="auto"/>
            <w:left w:val="none" w:sz="0" w:space="0" w:color="auto"/>
            <w:bottom w:val="none" w:sz="0" w:space="0" w:color="auto"/>
            <w:right w:val="none" w:sz="0" w:space="0" w:color="auto"/>
          </w:divBdr>
          <w:divsChild>
            <w:div w:id="1707171849">
              <w:marLeft w:val="0"/>
              <w:marRight w:val="0"/>
              <w:marTop w:val="0"/>
              <w:marBottom w:val="0"/>
              <w:divBdr>
                <w:top w:val="none" w:sz="0" w:space="0" w:color="auto"/>
                <w:left w:val="none" w:sz="0" w:space="0" w:color="auto"/>
                <w:bottom w:val="none" w:sz="0" w:space="0" w:color="auto"/>
                <w:right w:val="none" w:sz="0" w:space="0" w:color="auto"/>
              </w:divBdr>
              <w:divsChild>
                <w:div w:id="1763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93991">
      <w:bodyDiv w:val="1"/>
      <w:marLeft w:val="0"/>
      <w:marRight w:val="0"/>
      <w:marTop w:val="0"/>
      <w:marBottom w:val="0"/>
      <w:divBdr>
        <w:top w:val="none" w:sz="0" w:space="0" w:color="auto"/>
        <w:left w:val="none" w:sz="0" w:space="0" w:color="auto"/>
        <w:bottom w:val="none" w:sz="0" w:space="0" w:color="auto"/>
        <w:right w:val="none" w:sz="0" w:space="0" w:color="auto"/>
      </w:divBdr>
    </w:div>
    <w:div w:id="665983978">
      <w:bodyDiv w:val="1"/>
      <w:marLeft w:val="0"/>
      <w:marRight w:val="0"/>
      <w:marTop w:val="0"/>
      <w:marBottom w:val="0"/>
      <w:divBdr>
        <w:top w:val="none" w:sz="0" w:space="0" w:color="auto"/>
        <w:left w:val="none" w:sz="0" w:space="0" w:color="auto"/>
        <w:bottom w:val="none" w:sz="0" w:space="0" w:color="auto"/>
        <w:right w:val="none" w:sz="0" w:space="0" w:color="auto"/>
      </w:divBdr>
    </w:div>
    <w:div w:id="721565177">
      <w:bodyDiv w:val="1"/>
      <w:marLeft w:val="0"/>
      <w:marRight w:val="0"/>
      <w:marTop w:val="0"/>
      <w:marBottom w:val="0"/>
      <w:divBdr>
        <w:top w:val="none" w:sz="0" w:space="0" w:color="auto"/>
        <w:left w:val="none" w:sz="0" w:space="0" w:color="auto"/>
        <w:bottom w:val="none" w:sz="0" w:space="0" w:color="auto"/>
        <w:right w:val="none" w:sz="0" w:space="0" w:color="auto"/>
      </w:divBdr>
      <w:divsChild>
        <w:div w:id="1061099921">
          <w:marLeft w:val="0"/>
          <w:marRight w:val="0"/>
          <w:marTop w:val="0"/>
          <w:marBottom w:val="0"/>
          <w:divBdr>
            <w:top w:val="none" w:sz="0" w:space="0" w:color="auto"/>
            <w:left w:val="none" w:sz="0" w:space="0" w:color="auto"/>
            <w:bottom w:val="none" w:sz="0" w:space="0" w:color="auto"/>
            <w:right w:val="none" w:sz="0" w:space="0" w:color="auto"/>
          </w:divBdr>
        </w:div>
        <w:div w:id="1211457817">
          <w:marLeft w:val="0"/>
          <w:marRight w:val="0"/>
          <w:marTop w:val="0"/>
          <w:marBottom w:val="0"/>
          <w:divBdr>
            <w:top w:val="none" w:sz="0" w:space="0" w:color="auto"/>
            <w:left w:val="none" w:sz="0" w:space="0" w:color="auto"/>
            <w:bottom w:val="none" w:sz="0" w:space="0" w:color="auto"/>
            <w:right w:val="none" w:sz="0" w:space="0" w:color="auto"/>
          </w:divBdr>
        </w:div>
      </w:divsChild>
    </w:div>
    <w:div w:id="991059264">
      <w:bodyDiv w:val="1"/>
      <w:marLeft w:val="0"/>
      <w:marRight w:val="0"/>
      <w:marTop w:val="0"/>
      <w:marBottom w:val="0"/>
      <w:divBdr>
        <w:top w:val="none" w:sz="0" w:space="0" w:color="auto"/>
        <w:left w:val="none" w:sz="0" w:space="0" w:color="auto"/>
        <w:bottom w:val="none" w:sz="0" w:space="0" w:color="auto"/>
        <w:right w:val="none" w:sz="0" w:space="0" w:color="auto"/>
      </w:divBdr>
      <w:divsChild>
        <w:div w:id="851844591">
          <w:marLeft w:val="0"/>
          <w:marRight w:val="0"/>
          <w:marTop w:val="0"/>
          <w:marBottom w:val="0"/>
          <w:divBdr>
            <w:top w:val="none" w:sz="0" w:space="0" w:color="auto"/>
            <w:left w:val="none" w:sz="0" w:space="0" w:color="auto"/>
            <w:bottom w:val="none" w:sz="0" w:space="0" w:color="auto"/>
            <w:right w:val="none" w:sz="0" w:space="0" w:color="auto"/>
          </w:divBdr>
        </w:div>
        <w:div w:id="1040668032">
          <w:marLeft w:val="0"/>
          <w:marRight w:val="0"/>
          <w:marTop w:val="0"/>
          <w:marBottom w:val="0"/>
          <w:divBdr>
            <w:top w:val="none" w:sz="0" w:space="0" w:color="auto"/>
            <w:left w:val="none" w:sz="0" w:space="0" w:color="auto"/>
            <w:bottom w:val="none" w:sz="0" w:space="0" w:color="auto"/>
            <w:right w:val="none" w:sz="0" w:space="0" w:color="auto"/>
          </w:divBdr>
        </w:div>
      </w:divsChild>
    </w:div>
    <w:div w:id="1076708136">
      <w:bodyDiv w:val="1"/>
      <w:marLeft w:val="0"/>
      <w:marRight w:val="0"/>
      <w:marTop w:val="0"/>
      <w:marBottom w:val="0"/>
      <w:divBdr>
        <w:top w:val="none" w:sz="0" w:space="0" w:color="auto"/>
        <w:left w:val="none" w:sz="0" w:space="0" w:color="auto"/>
        <w:bottom w:val="none" w:sz="0" w:space="0" w:color="auto"/>
        <w:right w:val="none" w:sz="0" w:space="0" w:color="auto"/>
      </w:divBdr>
    </w:div>
    <w:div w:id="1262184810">
      <w:bodyDiv w:val="1"/>
      <w:marLeft w:val="0"/>
      <w:marRight w:val="0"/>
      <w:marTop w:val="0"/>
      <w:marBottom w:val="0"/>
      <w:divBdr>
        <w:top w:val="none" w:sz="0" w:space="0" w:color="auto"/>
        <w:left w:val="none" w:sz="0" w:space="0" w:color="auto"/>
        <w:bottom w:val="none" w:sz="0" w:space="0" w:color="auto"/>
        <w:right w:val="none" w:sz="0" w:space="0" w:color="auto"/>
      </w:divBdr>
      <w:divsChild>
        <w:div w:id="1826049774">
          <w:marLeft w:val="0"/>
          <w:marRight w:val="0"/>
          <w:marTop w:val="0"/>
          <w:marBottom w:val="0"/>
          <w:divBdr>
            <w:top w:val="none" w:sz="0" w:space="0" w:color="auto"/>
            <w:left w:val="none" w:sz="0" w:space="0" w:color="auto"/>
            <w:bottom w:val="none" w:sz="0" w:space="0" w:color="auto"/>
            <w:right w:val="none" w:sz="0" w:space="0" w:color="auto"/>
          </w:divBdr>
        </w:div>
        <w:div w:id="469640994">
          <w:marLeft w:val="0"/>
          <w:marRight w:val="0"/>
          <w:marTop w:val="0"/>
          <w:marBottom w:val="0"/>
          <w:divBdr>
            <w:top w:val="none" w:sz="0" w:space="0" w:color="auto"/>
            <w:left w:val="none" w:sz="0" w:space="0" w:color="auto"/>
            <w:bottom w:val="none" w:sz="0" w:space="0" w:color="auto"/>
            <w:right w:val="none" w:sz="0" w:space="0" w:color="auto"/>
          </w:divBdr>
        </w:div>
      </w:divsChild>
    </w:div>
    <w:div w:id="1297181662">
      <w:bodyDiv w:val="1"/>
      <w:marLeft w:val="0"/>
      <w:marRight w:val="0"/>
      <w:marTop w:val="0"/>
      <w:marBottom w:val="0"/>
      <w:divBdr>
        <w:top w:val="none" w:sz="0" w:space="0" w:color="auto"/>
        <w:left w:val="none" w:sz="0" w:space="0" w:color="auto"/>
        <w:bottom w:val="none" w:sz="0" w:space="0" w:color="auto"/>
        <w:right w:val="none" w:sz="0" w:space="0" w:color="auto"/>
      </w:divBdr>
      <w:divsChild>
        <w:div w:id="1771391165">
          <w:marLeft w:val="0"/>
          <w:marRight w:val="0"/>
          <w:marTop w:val="0"/>
          <w:marBottom w:val="0"/>
          <w:divBdr>
            <w:top w:val="none" w:sz="0" w:space="0" w:color="auto"/>
            <w:left w:val="none" w:sz="0" w:space="0" w:color="auto"/>
            <w:bottom w:val="none" w:sz="0" w:space="0" w:color="auto"/>
            <w:right w:val="none" w:sz="0" w:space="0" w:color="auto"/>
          </w:divBdr>
        </w:div>
        <w:div w:id="284697998">
          <w:marLeft w:val="0"/>
          <w:marRight w:val="0"/>
          <w:marTop w:val="0"/>
          <w:marBottom w:val="0"/>
          <w:divBdr>
            <w:top w:val="none" w:sz="0" w:space="0" w:color="auto"/>
            <w:left w:val="none" w:sz="0" w:space="0" w:color="auto"/>
            <w:bottom w:val="none" w:sz="0" w:space="0" w:color="auto"/>
            <w:right w:val="none" w:sz="0" w:space="0" w:color="auto"/>
          </w:divBdr>
        </w:div>
      </w:divsChild>
    </w:div>
    <w:div w:id="1412392373">
      <w:bodyDiv w:val="1"/>
      <w:marLeft w:val="0"/>
      <w:marRight w:val="0"/>
      <w:marTop w:val="0"/>
      <w:marBottom w:val="0"/>
      <w:divBdr>
        <w:top w:val="none" w:sz="0" w:space="0" w:color="auto"/>
        <w:left w:val="none" w:sz="0" w:space="0" w:color="auto"/>
        <w:bottom w:val="none" w:sz="0" w:space="0" w:color="auto"/>
        <w:right w:val="none" w:sz="0" w:space="0" w:color="auto"/>
      </w:divBdr>
    </w:div>
    <w:div w:id="1618412738">
      <w:bodyDiv w:val="1"/>
      <w:marLeft w:val="0"/>
      <w:marRight w:val="0"/>
      <w:marTop w:val="0"/>
      <w:marBottom w:val="0"/>
      <w:divBdr>
        <w:top w:val="none" w:sz="0" w:space="0" w:color="auto"/>
        <w:left w:val="none" w:sz="0" w:space="0" w:color="auto"/>
        <w:bottom w:val="none" w:sz="0" w:space="0" w:color="auto"/>
        <w:right w:val="none" w:sz="0" w:space="0" w:color="auto"/>
      </w:divBdr>
    </w:div>
    <w:div w:id="1624530279">
      <w:bodyDiv w:val="1"/>
      <w:marLeft w:val="0"/>
      <w:marRight w:val="0"/>
      <w:marTop w:val="0"/>
      <w:marBottom w:val="0"/>
      <w:divBdr>
        <w:top w:val="none" w:sz="0" w:space="0" w:color="auto"/>
        <w:left w:val="none" w:sz="0" w:space="0" w:color="auto"/>
        <w:bottom w:val="none" w:sz="0" w:space="0" w:color="auto"/>
        <w:right w:val="none" w:sz="0" w:space="0" w:color="auto"/>
      </w:divBdr>
      <w:divsChild>
        <w:div w:id="943417364">
          <w:marLeft w:val="0"/>
          <w:marRight w:val="0"/>
          <w:marTop w:val="0"/>
          <w:marBottom w:val="0"/>
          <w:divBdr>
            <w:top w:val="none" w:sz="0" w:space="0" w:color="auto"/>
            <w:left w:val="none" w:sz="0" w:space="0" w:color="auto"/>
            <w:bottom w:val="none" w:sz="0" w:space="0" w:color="auto"/>
            <w:right w:val="none" w:sz="0" w:space="0" w:color="auto"/>
          </w:divBdr>
        </w:div>
        <w:div w:id="170898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A46D3993E10F929B3535CDAF13D942BF22004F8FC26F66C2391B7D9D340026FB2D09EFC7B49F856E538AE1589BCF27F5E3CB5wDm8J" TargetMode="External"/><Relationship Id="rId13" Type="http://schemas.openxmlformats.org/officeDocument/2006/relationships/hyperlink" Target="https://rosseti-ural.ru/contacts/"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s://rosseti-ural.ru/public/upload/PPRF/pprf1178.docx" TargetMode="External"/><Relationship Id="rId12" Type="http://schemas.openxmlformats.org/officeDocument/2006/relationships/hyperlink" Target="https://lk-energo.vsmpo.ru/" TargetMode="External"/><Relationship Id="rId17" Type="http://schemas.openxmlformats.org/officeDocument/2006/relationships/hyperlink" Target="https://xn----7sb7akeedqd.xn--p1ai/platform/portal/tehprisEE_portal" TargetMode="External"/><Relationship Id="rId25" Type="http://schemas.openxmlformats.org/officeDocument/2006/relationships/hyperlink" Target="https://rosseti-ural.ru/client/tp/redistribution/"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rosseti-ural.ru/public/upload/PPRF/pprf861.docx" TargetMode="External"/><Relationship Id="rId11" Type="http://schemas.openxmlformats.org/officeDocument/2006/relationships/hyperlink" Target="https://internet.garant.ru/" TargetMode="External"/><Relationship Id="rId24" Type="http://schemas.openxmlformats.org/officeDocument/2006/relationships/hyperlink" Target="https://rosseti-ural.ru/public/upload/content/files/pprf/pprf861.docx"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microsoft.com/office/2007/relationships/stylesWithEffects" Target="stylesWithEffects.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4C3ED-A449-4D5D-98AD-F12743CC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2826</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2022-02-04T06:54:00Z</cp:lastPrinted>
  <dcterms:created xsi:type="dcterms:W3CDTF">2022-02-04T07:16:00Z</dcterms:created>
  <dcterms:modified xsi:type="dcterms:W3CDTF">2023-02-03T10:55:00Z</dcterms:modified>
</cp:coreProperties>
</file>