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41B" w:rsidRPr="00E44DED" w:rsidRDefault="00D2341B" w:rsidP="00D24B99">
      <w:pPr>
        <w:autoSpaceDE w:val="0"/>
        <w:autoSpaceDN w:val="0"/>
        <w:adjustRightInd w:val="0"/>
        <w:spacing w:after="0" w:line="240" w:lineRule="auto"/>
        <w:jc w:val="center"/>
        <w:rPr>
          <w:rFonts w:ascii="Times New Roman" w:hAnsi="Times New Roman" w:cs="Times New Roman"/>
          <w:b/>
          <w:sz w:val="28"/>
          <w:szCs w:val="28"/>
        </w:rPr>
      </w:pPr>
      <w:bookmarkStart w:id="0" w:name="sub_121106"/>
      <w:r w:rsidRPr="00E44DED">
        <w:rPr>
          <w:rFonts w:ascii="Times New Roman" w:hAnsi="Times New Roman" w:cs="Times New Roman"/>
          <w:b/>
          <w:sz w:val="28"/>
          <w:szCs w:val="28"/>
        </w:rPr>
        <w:t>Пор</w:t>
      </w:r>
      <w:r w:rsidR="006E7D26" w:rsidRPr="00E44DED">
        <w:rPr>
          <w:rFonts w:ascii="Times New Roman" w:hAnsi="Times New Roman" w:cs="Times New Roman"/>
          <w:b/>
          <w:sz w:val="28"/>
          <w:szCs w:val="28"/>
        </w:rPr>
        <w:t>ядок выполнения технологических</w:t>
      </w:r>
      <w:r w:rsidRPr="00E44DED">
        <w:rPr>
          <w:rFonts w:ascii="Times New Roman" w:hAnsi="Times New Roman" w:cs="Times New Roman"/>
          <w:b/>
          <w:sz w:val="28"/>
          <w:szCs w:val="28"/>
        </w:rPr>
        <w:t>, технических и организационных мероприятий</w:t>
      </w:r>
      <w:r w:rsidR="009A6FC8">
        <w:rPr>
          <w:rFonts w:ascii="Times New Roman" w:hAnsi="Times New Roman" w:cs="Times New Roman"/>
          <w:b/>
          <w:sz w:val="28"/>
          <w:szCs w:val="28"/>
        </w:rPr>
        <w:t>,</w:t>
      </w:r>
      <w:r w:rsidRPr="00E44DED">
        <w:rPr>
          <w:rFonts w:ascii="Times New Roman" w:hAnsi="Times New Roman" w:cs="Times New Roman"/>
          <w:b/>
          <w:sz w:val="28"/>
          <w:szCs w:val="28"/>
        </w:rPr>
        <w:t xml:space="preserve"> связанных с т</w:t>
      </w:r>
      <w:r w:rsidR="00D24B99">
        <w:rPr>
          <w:rFonts w:ascii="Times New Roman" w:hAnsi="Times New Roman" w:cs="Times New Roman"/>
          <w:b/>
          <w:sz w:val="28"/>
          <w:szCs w:val="28"/>
        </w:rPr>
        <w:t xml:space="preserve">ехнологическим присоединением к </w:t>
      </w:r>
      <w:r w:rsidRPr="00E44DED">
        <w:rPr>
          <w:rFonts w:ascii="Times New Roman" w:hAnsi="Times New Roman" w:cs="Times New Roman"/>
          <w:b/>
          <w:sz w:val="28"/>
          <w:szCs w:val="28"/>
        </w:rPr>
        <w:t xml:space="preserve">электрическим сетям </w:t>
      </w:r>
      <w:r w:rsidR="00D24B99">
        <w:rPr>
          <w:rFonts w:ascii="Times New Roman" w:hAnsi="Times New Roman" w:cs="Times New Roman"/>
          <w:b/>
          <w:sz w:val="28"/>
          <w:szCs w:val="28"/>
        </w:rPr>
        <w:t>П</w:t>
      </w:r>
      <w:r w:rsidRPr="00E44DED">
        <w:rPr>
          <w:rFonts w:ascii="Times New Roman" w:hAnsi="Times New Roman" w:cs="Times New Roman"/>
          <w:b/>
          <w:sz w:val="28"/>
          <w:szCs w:val="28"/>
        </w:rPr>
        <w:t>АО «Корпорация ВСМПО-АВИСМА»</w:t>
      </w:r>
      <w:r w:rsidR="006E7D26" w:rsidRPr="00E44DED">
        <w:rPr>
          <w:rFonts w:ascii="Times New Roman" w:hAnsi="Times New Roman" w:cs="Times New Roman"/>
          <w:b/>
          <w:sz w:val="28"/>
          <w:szCs w:val="28"/>
        </w:rPr>
        <w:t xml:space="preserve"> подразделений</w:t>
      </w:r>
      <w:r w:rsidR="009A6FC8">
        <w:rPr>
          <w:rFonts w:ascii="Times New Roman" w:hAnsi="Times New Roman" w:cs="Times New Roman"/>
          <w:b/>
          <w:sz w:val="28"/>
          <w:szCs w:val="28"/>
        </w:rPr>
        <w:t>,</w:t>
      </w:r>
      <w:r w:rsidR="006E7D26" w:rsidRPr="00E44DED">
        <w:rPr>
          <w:rFonts w:ascii="Times New Roman" w:hAnsi="Times New Roman" w:cs="Times New Roman"/>
          <w:b/>
          <w:sz w:val="28"/>
          <w:szCs w:val="28"/>
        </w:rPr>
        <w:t xml:space="preserve"> территориально расположенных в г. Верхняя Салда.</w:t>
      </w:r>
    </w:p>
    <w:p w:rsidR="00D2341B" w:rsidRPr="00E44DED" w:rsidRDefault="00D2341B" w:rsidP="00D24B99">
      <w:pPr>
        <w:autoSpaceDE w:val="0"/>
        <w:autoSpaceDN w:val="0"/>
        <w:adjustRightInd w:val="0"/>
        <w:spacing w:after="0" w:line="240" w:lineRule="auto"/>
        <w:ind w:firstLine="426"/>
        <w:jc w:val="center"/>
        <w:rPr>
          <w:rFonts w:ascii="Times New Roman" w:hAnsi="Times New Roman" w:cs="Times New Roman"/>
          <w:b/>
          <w:sz w:val="28"/>
          <w:szCs w:val="28"/>
        </w:rPr>
      </w:pPr>
    </w:p>
    <w:p w:rsidR="00563CFB" w:rsidRPr="00A509B8" w:rsidRDefault="00563CFB" w:rsidP="00563CFB">
      <w:pPr>
        <w:pStyle w:val="a8"/>
        <w:shd w:val="clear" w:color="auto" w:fill="FFFFFF"/>
        <w:spacing w:before="0" w:beforeAutospacing="0" w:after="0" w:afterAutospacing="0"/>
        <w:ind w:firstLine="567"/>
        <w:jc w:val="both"/>
      </w:pPr>
      <w:r w:rsidRPr="00563CFB">
        <w:rPr>
          <w:color w:val="000000"/>
        </w:rPr>
        <w:t xml:space="preserve">Технологическое присоединение (далее - «ТП») - комплексная услуга, оказываемая сетевыми организациями всем заинтересованным лицам (далее - «заявителям») для создания </w:t>
      </w:r>
      <w:r w:rsidRPr="00A509B8">
        <w:t>технической возможности потребления электрической энергии. Она предусматривает фактическое присоединение энергопринимающих устройств потребителя к объектам электросетевого хозяйства сетевых организаций.</w:t>
      </w:r>
    </w:p>
    <w:p w:rsidR="00563CFB" w:rsidRPr="00A509B8" w:rsidRDefault="00563CFB" w:rsidP="00563CFB">
      <w:pPr>
        <w:pStyle w:val="a8"/>
        <w:shd w:val="clear" w:color="auto" w:fill="FFFFFF"/>
        <w:spacing w:before="0" w:beforeAutospacing="0" w:after="0" w:afterAutospacing="0"/>
        <w:ind w:firstLine="567"/>
        <w:jc w:val="both"/>
      </w:pPr>
      <w:r w:rsidRPr="00A509B8">
        <w:t>Порядок ТП и типовые формы договоров об осуществлении технологического присоединения к электрическим сетям установлены </w:t>
      </w:r>
      <w:hyperlink r:id="rId6" w:history="1">
        <w:r w:rsidRPr="00A509B8">
          <w:rPr>
            <w:rStyle w:val="a4"/>
            <w:color w:val="auto"/>
            <w:u w:val="none"/>
          </w:rPr>
          <w:t>постановлением Правительства Российской Федерации от 27 декабря 2004 г. №861</w:t>
        </w:r>
      </w:hyperlink>
      <w:r w:rsidRPr="00A509B8">
        <w:t>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ТП).</w:t>
      </w:r>
    </w:p>
    <w:p w:rsidR="00563CFB" w:rsidRPr="00A509B8" w:rsidRDefault="00563CFB" w:rsidP="00563CFB">
      <w:pPr>
        <w:pStyle w:val="a8"/>
        <w:shd w:val="clear" w:color="auto" w:fill="FFFFFF"/>
        <w:spacing w:before="0" w:beforeAutospacing="0" w:after="0" w:afterAutospacing="0"/>
        <w:ind w:firstLine="567"/>
        <w:jc w:val="both"/>
      </w:pPr>
      <w:r w:rsidRPr="00A509B8">
        <w:t>Порядок определения платы за технологическое присоединение установлен Основами ценообразования в области регулируемых цен (тарифов) в электроэнергетике, утвержденными </w:t>
      </w:r>
      <w:hyperlink r:id="rId7" w:history="1">
        <w:r w:rsidRPr="00A509B8">
          <w:rPr>
            <w:rStyle w:val="a4"/>
            <w:color w:val="auto"/>
            <w:u w:val="none"/>
          </w:rPr>
          <w:t>постановлением Правительства Российской Федерации от 29 декабря 2011 г. №1178</w:t>
        </w:r>
      </w:hyperlink>
      <w:r w:rsidRPr="00A509B8">
        <w:t>, Методическими указаниями по определению размера платы за технологическое присоединение к электрическим сетям, утвержденными приказом </w:t>
      </w:r>
      <w:hyperlink r:id="rId8" w:history="1">
        <w:r w:rsidRPr="00A509B8">
          <w:rPr>
            <w:rStyle w:val="a4"/>
            <w:color w:val="auto"/>
            <w:u w:val="none"/>
          </w:rPr>
          <w:t>ФАС России от 29.08.2017 № 1135/17</w:t>
        </w:r>
      </w:hyperlink>
      <w:r w:rsidRPr="00A509B8">
        <w:t>.</w:t>
      </w:r>
    </w:p>
    <w:p w:rsidR="00563CFB" w:rsidRPr="00A509B8" w:rsidRDefault="00563CFB" w:rsidP="00563CFB">
      <w:pPr>
        <w:pStyle w:val="a8"/>
        <w:shd w:val="clear" w:color="auto" w:fill="FFFFFF"/>
        <w:spacing w:before="0" w:beforeAutospacing="0" w:after="0" w:afterAutospacing="0"/>
        <w:ind w:firstLine="567"/>
        <w:jc w:val="both"/>
      </w:pPr>
      <w:r w:rsidRPr="00A509B8">
        <w:t>ТП осуществляется в отношении:</w:t>
      </w:r>
    </w:p>
    <w:p w:rsidR="00563CFB" w:rsidRPr="00A509B8" w:rsidRDefault="00563CFB" w:rsidP="00563CFB">
      <w:pPr>
        <w:numPr>
          <w:ilvl w:val="0"/>
          <w:numId w:val="5"/>
        </w:numPr>
        <w:shd w:val="clear" w:color="auto" w:fill="FFFFFF"/>
        <w:spacing w:after="0" w:line="240" w:lineRule="auto"/>
        <w:ind w:left="0" w:firstLine="567"/>
        <w:jc w:val="both"/>
        <w:rPr>
          <w:rFonts w:ascii="Times New Roman" w:hAnsi="Times New Roman" w:cs="Times New Roman"/>
          <w:sz w:val="24"/>
          <w:szCs w:val="24"/>
        </w:rPr>
      </w:pPr>
      <w:r w:rsidRPr="00A509B8">
        <w:rPr>
          <w:rFonts w:ascii="Times New Roman" w:hAnsi="Times New Roman" w:cs="Times New Roman"/>
          <w:sz w:val="24"/>
          <w:szCs w:val="24"/>
        </w:rPr>
        <w:t>объектов, впервые вводимых в эксплуатацию;</w:t>
      </w:r>
    </w:p>
    <w:p w:rsidR="00563CFB" w:rsidRPr="00563CFB" w:rsidRDefault="00563CFB" w:rsidP="00563CFB">
      <w:pPr>
        <w:numPr>
          <w:ilvl w:val="0"/>
          <w:numId w:val="5"/>
        </w:numPr>
        <w:shd w:val="clear" w:color="auto" w:fill="FFFFFF"/>
        <w:spacing w:after="0" w:line="240" w:lineRule="auto"/>
        <w:ind w:left="0" w:firstLine="567"/>
        <w:jc w:val="both"/>
        <w:rPr>
          <w:rFonts w:ascii="Times New Roman" w:hAnsi="Times New Roman" w:cs="Times New Roman"/>
          <w:color w:val="000000"/>
          <w:sz w:val="24"/>
          <w:szCs w:val="24"/>
        </w:rPr>
      </w:pPr>
      <w:r w:rsidRPr="00A509B8">
        <w:rPr>
          <w:rFonts w:ascii="Times New Roman" w:hAnsi="Times New Roman" w:cs="Times New Roman"/>
          <w:sz w:val="24"/>
          <w:szCs w:val="24"/>
        </w:rPr>
        <w:t>объектов, ранее присоединенных, максимальная мощность которых</w:t>
      </w:r>
      <w:r w:rsidRPr="00563CFB">
        <w:rPr>
          <w:rFonts w:ascii="Times New Roman" w:hAnsi="Times New Roman" w:cs="Times New Roman"/>
          <w:color w:val="000000"/>
          <w:sz w:val="24"/>
          <w:szCs w:val="24"/>
        </w:rPr>
        <w:t xml:space="preserve"> увеличивается;</w:t>
      </w:r>
    </w:p>
    <w:p w:rsidR="00563CFB" w:rsidRPr="00563CFB" w:rsidRDefault="00563CFB" w:rsidP="00563CFB">
      <w:pPr>
        <w:numPr>
          <w:ilvl w:val="0"/>
          <w:numId w:val="5"/>
        </w:numPr>
        <w:shd w:val="clear" w:color="auto" w:fill="FFFFFF"/>
        <w:spacing w:after="0" w:line="240" w:lineRule="auto"/>
        <w:ind w:left="0" w:firstLine="567"/>
        <w:jc w:val="both"/>
        <w:rPr>
          <w:rFonts w:ascii="Times New Roman" w:hAnsi="Times New Roman" w:cs="Times New Roman"/>
          <w:color w:val="000000"/>
          <w:sz w:val="24"/>
          <w:szCs w:val="24"/>
        </w:rPr>
      </w:pPr>
      <w:r w:rsidRPr="00563CFB">
        <w:rPr>
          <w:rFonts w:ascii="Times New Roman" w:hAnsi="Times New Roman" w:cs="Times New Roman"/>
          <w:color w:val="000000"/>
          <w:sz w:val="24"/>
          <w:szCs w:val="24"/>
        </w:rPr>
        <w:t>объектов, у которых изменяется категория надежности электроснабжения, точка присоединения, вид производственной деятельности, не влекущий пересмотр величины максимальной мощности, но изменяющий схему внешнего электроснабжения;</w:t>
      </w:r>
    </w:p>
    <w:p w:rsidR="00563CFB" w:rsidRDefault="00563CFB" w:rsidP="00563CFB">
      <w:pPr>
        <w:numPr>
          <w:ilvl w:val="0"/>
          <w:numId w:val="5"/>
        </w:numPr>
        <w:shd w:val="clear" w:color="auto" w:fill="FFFFFF"/>
        <w:spacing w:after="0" w:line="240" w:lineRule="auto"/>
        <w:ind w:left="0" w:firstLine="567"/>
        <w:jc w:val="both"/>
        <w:rPr>
          <w:rFonts w:ascii="Times New Roman" w:hAnsi="Times New Roman" w:cs="Times New Roman"/>
          <w:color w:val="000000"/>
          <w:sz w:val="24"/>
          <w:szCs w:val="24"/>
        </w:rPr>
      </w:pPr>
      <w:r w:rsidRPr="00563CFB">
        <w:rPr>
          <w:rFonts w:ascii="Times New Roman" w:hAnsi="Times New Roman" w:cs="Times New Roman"/>
          <w:color w:val="000000"/>
          <w:sz w:val="24"/>
          <w:szCs w:val="24"/>
        </w:rPr>
        <w:t xml:space="preserve">объектов, ранее присоединенных, но выведенных из эксплуатации (в том числе в целях консервации на срок более 1 года) в порядке, </w:t>
      </w:r>
      <w:r w:rsidRPr="00A509B8">
        <w:rPr>
          <w:rFonts w:ascii="Times New Roman" w:hAnsi="Times New Roman" w:cs="Times New Roman"/>
          <w:sz w:val="24"/>
          <w:szCs w:val="24"/>
        </w:rPr>
        <w:t>установленном </w:t>
      </w:r>
      <w:hyperlink r:id="rId9" w:history="1">
        <w:r w:rsidRPr="00A509B8">
          <w:rPr>
            <w:rStyle w:val="a4"/>
            <w:rFonts w:ascii="Times New Roman" w:hAnsi="Times New Roman" w:cs="Times New Roman"/>
            <w:color w:val="auto"/>
            <w:sz w:val="24"/>
            <w:szCs w:val="24"/>
            <w:u w:val="none"/>
          </w:rPr>
          <w:t>Правилами</w:t>
        </w:r>
      </w:hyperlink>
      <w:r w:rsidRPr="00A509B8">
        <w:rPr>
          <w:rFonts w:ascii="Times New Roman" w:hAnsi="Times New Roman" w:cs="Times New Roman"/>
          <w:sz w:val="24"/>
          <w:szCs w:val="24"/>
        </w:rPr>
        <w:t> вывода</w:t>
      </w:r>
      <w:r w:rsidRPr="00563CFB">
        <w:rPr>
          <w:rFonts w:ascii="Times New Roman" w:hAnsi="Times New Roman" w:cs="Times New Roman"/>
          <w:color w:val="000000"/>
          <w:sz w:val="24"/>
          <w:szCs w:val="24"/>
        </w:rPr>
        <w:t xml:space="preserve"> объектов электроэнергетики в ремонт и из эксплуатации, утвержденными постановлением Правительства Российской Федерации от 26 июля 2007 г. N 484 «О выводе объектов электроэнергетики в ремонт и из эксплуатации</w:t>
      </w:r>
      <w:r w:rsidR="00492FD2">
        <w:rPr>
          <w:rFonts w:ascii="Times New Roman" w:hAnsi="Times New Roman" w:cs="Times New Roman"/>
          <w:color w:val="000000"/>
          <w:sz w:val="24"/>
          <w:szCs w:val="24"/>
        </w:rPr>
        <w:t>.</w:t>
      </w:r>
    </w:p>
    <w:p w:rsidR="00492FD2" w:rsidRDefault="00492FD2" w:rsidP="00492FD2">
      <w:pPr>
        <w:pStyle w:val="a8"/>
        <w:shd w:val="clear" w:color="auto" w:fill="FFFFFF"/>
        <w:spacing w:before="0" w:beforeAutospacing="0" w:after="0" w:afterAutospacing="0"/>
        <w:rPr>
          <w:rStyle w:val="a9"/>
          <w:color w:val="000000"/>
          <w:sz w:val="28"/>
          <w:szCs w:val="28"/>
        </w:rPr>
      </w:pPr>
    </w:p>
    <w:p w:rsidR="00492FD2" w:rsidRDefault="00492FD2" w:rsidP="00492FD2">
      <w:pPr>
        <w:pStyle w:val="a8"/>
        <w:shd w:val="clear" w:color="auto" w:fill="FFFFFF"/>
        <w:spacing w:before="0" w:beforeAutospacing="0" w:after="0" w:afterAutospacing="0"/>
        <w:rPr>
          <w:rStyle w:val="a9"/>
          <w:color w:val="000000"/>
          <w:sz w:val="28"/>
          <w:szCs w:val="28"/>
        </w:rPr>
      </w:pPr>
      <w:r w:rsidRPr="00492FD2">
        <w:rPr>
          <w:rStyle w:val="a9"/>
          <w:color w:val="000000"/>
          <w:sz w:val="28"/>
          <w:szCs w:val="28"/>
        </w:rPr>
        <w:t>Порядок техприсоединения предусматривает следующие этапы:</w:t>
      </w:r>
    </w:p>
    <w:p w:rsidR="00083282" w:rsidRPr="00492FD2" w:rsidRDefault="00083282" w:rsidP="00492FD2">
      <w:pPr>
        <w:pStyle w:val="a8"/>
        <w:shd w:val="clear" w:color="auto" w:fill="FFFFFF"/>
        <w:spacing w:before="0" w:beforeAutospacing="0" w:after="0" w:afterAutospacing="0"/>
        <w:rPr>
          <w:color w:val="000000"/>
          <w:sz w:val="28"/>
          <w:szCs w:val="28"/>
        </w:rPr>
      </w:pPr>
    </w:p>
    <w:p w:rsidR="00492FD2" w:rsidRPr="00492FD2" w:rsidRDefault="00492FD2" w:rsidP="00492FD2">
      <w:pPr>
        <w:pStyle w:val="a3"/>
        <w:numPr>
          <w:ilvl w:val="0"/>
          <w:numId w:val="6"/>
        </w:numPr>
        <w:shd w:val="clear" w:color="auto" w:fill="FFFFFF"/>
        <w:spacing w:after="0" w:line="240" w:lineRule="auto"/>
        <w:ind w:hanging="11"/>
        <w:jc w:val="both"/>
        <w:rPr>
          <w:rFonts w:ascii="Times New Roman" w:hAnsi="Times New Roman" w:cs="Times New Roman"/>
          <w:color w:val="000000"/>
          <w:sz w:val="24"/>
          <w:szCs w:val="24"/>
        </w:rPr>
      </w:pPr>
      <w:r w:rsidRPr="00492FD2">
        <w:rPr>
          <w:rFonts w:ascii="Times New Roman" w:hAnsi="Times New Roman" w:cs="Times New Roman"/>
          <w:color w:val="000000"/>
          <w:sz w:val="24"/>
          <w:szCs w:val="24"/>
        </w:rPr>
        <w:t>Подача заявки. Заключение договора об осуществлении ТП (далее - «договор ТП»).</w:t>
      </w:r>
    </w:p>
    <w:p w:rsidR="00492FD2" w:rsidRPr="00492FD2" w:rsidRDefault="00492FD2" w:rsidP="00492FD2">
      <w:pPr>
        <w:pStyle w:val="a3"/>
        <w:numPr>
          <w:ilvl w:val="0"/>
          <w:numId w:val="6"/>
        </w:numPr>
        <w:shd w:val="clear" w:color="auto" w:fill="FFFFFF"/>
        <w:spacing w:after="0" w:line="240" w:lineRule="auto"/>
        <w:ind w:hanging="11"/>
        <w:jc w:val="both"/>
        <w:rPr>
          <w:rFonts w:ascii="Times New Roman" w:hAnsi="Times New Roman" w:cs="Times New Roman"/>
          <w:color w:val="000000"/>
          <w:sz w:val="24"/>
          <w:szCs w:val="24"/>
        </w:rPr>
      </w:pPr>
      <w:r w:rsidRPr="00492FD2">
        <w:rPr>
          <w:rFonts w:ascii="Times New Roman" w:hAnsi="Times New Roman" w:cs="Times New Roman"/>
          <w:color w:val="000000"/>
          <w:sz w:val="24"/>
          <w:szCs w:val="24"/>
        </w:rPr>
        <w:t>Выполнение технических условий и оформление актов.</w:t>
      </w:r>
    </w:p>
    <w:p w:rsidR="00492FD2" w:rsidRPr="00492FD2" w:rsidRDefault="00492FD2" w:rsidP="00492FD2">
      <w:pPr>
        <w:pStyle w:val="a8"/>
        <w:shd w:val="clear" w:color="auto" w:fill="FFFFFF"/>
        <w:spacing w:before="0" w:beforeAutospacing="0" w:after="0" w:afterAutospacing="0"/>
        <w:ind w:firstLine="709"/>
        <w:jc w:val="both"/>
        <w:rPr>
          <w:color w:val="000000"/>
        </w:rPr>
      </w:pPr>
      <w:r w:rsidRPr="00492FD2">
        <w:rPr>
          <w:color w:val="000000"/>
        </w:rPr>
        <w:t>В процессе технологического присоединения заявитель обязан заключить договор, обеспечивающий продажу электрической энергии (мощности) на розничном рынке с энергосбытовой организацией (гарантирующим поставщиком).</w:t>
      </w:r>
    </w:p>
    <w:p w:rsidR="00492FD2" w:rsidRPr="00492FD2" w:rsidRDefault="00492FD2" w:rsidP="00492FD2">
      <w:pPr>
        <w:pStyle w:val="a8"/>
        <w:shd w:val="clear" w:color="auto" w:fill="FFFFFF"/>
        <w:spacing w:before="0" w:beforeAutospacing="0" w:after="0" w:afterAutospacing="0"/>
        <w:ind w:firstLine="709"/>
        <w:jc w:val="both"/>
        <w:rPr>
          <w:color w:val="000000"/>
        </w:rPr>
      </w:pPr>
      <w:r w:rsidRPr="00492FD2">
        <w:rPr>
          <w:color w:val="000000"/>
        </w:rPr>
        <w:lastRenderedPageBreak/>
        <w:t>Сетевая организация для осуществления процедуры технологического присоединения, для заключения договора, обеспечивающего продажу электрической энергии (мощности) на розничном рынке, обеспечивает возможность электронного документооборота в Личном кабинете клиента. Если заявителем выбран способ обмена документами в электронной форме (либо это предусмотрено Правилами ТП для данной категории заявителей) сетевая организация и гарантирующий поставщик подписывают документы в электронной форме с использованием усиленной квалифицированной электронной подписи и направляют в Личный кабинет клиента.</w:t>
      </w:r>
    </w:p>
    <w:p w:rsidR="00492FD2" w:rsidRPr="00492FD2" w:rsidRDefault="00492FD2" w:rsidP="00492FD2">
      <w:pPr>
        <w:pStyle w:val="a8"/>
        <w:shd w:val="clear" w:color="auto" w:fill="FFFFFF"/>
        <w:spacing w:before="0" w:beforeAutospacing="0" w:after="0" w:afterAutospacing="0"/>
        <w:ind w:firstLine="709"/>
        <w:jc w:val="both"/>
        <w:rPr>
          <w:color w:val="000000"/>
        </w:rPr>
      </w:pPr>
      <w:r w:rsidRPr="00492FD2">
        <w:rPr>
          <w:color w:val="000000"/>
        </w:rPr>
        <w:t>В соответствии с пунктом 105 Правил ТП в отношении следующих заявителей документы готовятся в электронном виде:</w:t>
      </w:r>
    </w:p>
    <w:p w:rsidR="00492FD2" w:rsidRPr="00492FD2" w:rsidRDefault="00492FD2" w:rsidP="00492FD2">
      <w:pPr>
        <w:numPr>
          <w:ilvl w:val="0"/>
          <w:numId w:val="7"/>
        </w:numPr>
        <w:shd w:val="clear" w:color="auto" w:fill="FFFFFF"/>
        <w:spacing w:after="0" w:line="240" w:lineRule="auto"/>
        <w:ind w:left="0" w:firstLine="709"/>
        <w:jc w:val="both"/>
        <w:rPr>
          <w:rFonts w:ascii="Times New Roman" w:hAnsi="Times New Roman" w:cs="Times New Roman"/>
          <w:color w:val="000000"/>
          <w:sz w:val="24"/>
          <w:szCs w:val="24"/>
        </w:rPr>
      </w:pPr>
      <w:r w:rsidRPr="00492FD2">
        <w:rPr>
          <w:rFonts w:ascii="Times New Roman" w:hAnsi="Times New Roman" w:cs="Times New Roman"/>
          <w:color w:val="000000"/>
          <w:sz w:val="24"/>
          <w:szCs w:val="24"/>
        </w:rPr>
        <w:t>Физических лиц, с мощностью энергопринимающих устройств до 15 кВт по 3 категории надежности</w:t>
      </w:r>
    </w:p>
    <w:p w:rsidR="00492FD2" w:rsidRPr="00492FD2" w:rsidRDefault="00492FD2" w:rsidP="00492FD2">
      <w:pPr>
        <w:numPr>
          <w:ilvl w:val="0"/>
          <w:numId w:val="7"/>
        </w:numPr>
        <w:shd w:val="clear" w:color="auto" w:fill="FFFFFF"/>
        <w:spacing w:after="0" w:line="240" w:lineRule="auto"/>
        <w:ind w:left="0" w:firstLine="709"/>
        <w:jc w:val="both"/>
        <w:rPr>
          <w:rFonts w:ascii="Times New Roman" w:hAnsi="Times New Roman" w:cs="Times New Roman"/>
          <w:color w:val="000000"/>
          <w:sz w:val="24"/>
          <w:szCs w:val="24"/>
        </w:rPr>
      </w:pPr>
      <w:r w:rsidRPr="00492FD2">
        <w:rPr>
          <w:rFonts w:ascii="Times New Roman" w:hAnsi="Times New Roman" w:cs="Times New Roman"/>
          <w:color w:val="000000"/>
          <w:sz w:val="24"/>
          <w:szCs w:val="24"/>
        </w:rPr>
        <w:t>Юридических лиц/индивидуальных предпринимателей с мощностью энергопринимающих устройств до 150кВт по 2, 3 категории надежности</w:t>
      </w:r>
    </w:p>
    <w:p w:rsidR="00492FD2" w:rsidRPr="00492FD2" w:rsidRDefault="00492FD2" w:rsidP="00492FD2">
      <w:pPr>
        <w:pStyle w:val="a8"/>
        <w:shd w:val="clear" w:color="auto" w:fill="FFFFFF"/>
        <w:spacing w:before="0" w:beforeAutospacing="0" w:after="0" w:afterAutospacing="0"/>
        <w:ind w:firstLine="709"/>
        <w:jc w:val="both"/>
        <w:rPr>
          <w:color w:val="000000"/>
        </w:rPr>
      </w:pPr>
      <w:r w:rsidRPr="00492FD2">
        <w:rPr>
          <w:color w:val="000000"/>
        </w:rPr>
        <w:t>Данным заявителям для получения документов, оформляемых в процессе ТП, в обязательном порядке необходимо зарегистрироваться в Личном кабинете. В случае отсутствия у заявителя Личного кабинета сетевая организация обязана его зарегистрировать и сообщить заявителю порядок доступа, включая получение первоначального доступа к личному кабинету, регистрацию и авторизацию заявителя.</w:t>
      </w:r>
    </w:p>
    <w:p w:rsidR="00492FD2" w:rsidRDefault="00492FD2" w:rsidP="00492FD2">
      <w:pPr>
        <w:pStyle w:val="a8"/>
        <w:shd w:val="clear" w:color="auto" w:fill="FFFFFF"/>
        <w:spacing w:before="0" w:beforeAutospacing="0" w:after="0" w:afterAutospacing="0"/>
        <w:ind w:firstLine="709"/>
        <w:jc w:val="both"/>
        <w:rPr>
          <w:color w:val="000000"/>
        </w:rPr>
      </w:pPr>
      <w:r w:rsidRPr="00492FD2">
        <w:rPr>
          <w:color w:val="000000"/>
        </w:rPr>
        <w:t>Информацию о процессе ТП, заключении договора, обеспечивающего продажу электрической энергии (мощности) на розничном рынке заявитель может получить: </w:t>
      </w:r>
    </w:p>
    <w:p w:rsidR="00492FD2" w:rsidRPr="00492FD2" w:rsidRDefault="00492FD2" w:rsidP="00492FD2">
      <w:pPr>
        <w:pStyle w:val="a3"/>
        <w:numPr>
          <w:ilvl w:val="0"/>
          <w:numId w:val="9"/>
        </w:numPr>
        <w:spacing w:after="0" w:line="240" w:lineRule="auto"/>
        <w:rPr>
          <w:rFonts w:ascii="Times New Roman" w:hAnsi="Times New Roman" w:cs="Times New Roman"/>
        </w:rPr>
      </w:pPr>
      <w:r w:rsidRPr="00492FD2">
        <w:rPr>
          <w:rFonts w:ascii="Times New Roman" w:hAnsi="Times New Roman" w:cs="Times New Roman"/>
          <w:color w:val="000000"/>
          <w:sz w:val="24"/>
          <w:szCs w:val="24"/>
        </w:rPr>
        <w:t xml:space="preserve">В личном кабинете заявителя (находится по ссылке </w:t>
      </w:r>
      <w:hyperlink r:id="rId10" w:history="1">
        <w:r w:rsidRPr="00492FD2">
          <w:rPr>
            <w:rStyle w:val="a4"/>
            <w:rFonts w:ascii="Times New Roman" w:hAnsi="Times New Roman" w:cs="Times New Roman"/>
          </w:rPr>
          <w:t>http://electro.vsmpo.ru/</w:t>
        </w:r>
      </w:hyperlink>
      <w:r w:rsidRPr="00492FD2">
        <w:rPr>
          <w:rFonts w:ascii="Times New Roman" w:hAnsi="Times New Roman" w:cs="Times New Roman"/>
        </w:rPr>
        <w:t>)</w:t>
      </w:r>
    </w:p>
    <w:p w:rsidR="00492FD2" w:rsidRDefault="00492FD2" w:rsidP="00492FD2">
      <w:pPr>
        <w:pStyle w:val="a3"/>
        <w:numPr>
          <w:ilvl w:val="0"/>
          <w:numId w:val="9"/>
        </w:numPr>
        <w:spacing w:after="0" w:line="240" w:lineRule="auto"/>
        <w:rPr>
          <w:rFonts w:ascii="Times New Roman" w:hAnsi="Times New Roman" w:cs="Times New Roman"/>
        </w:rPr>
      </w:pPr>
      <w:r w:rsidRPr="00492FD2">
        <w:rPr>
          <w:rFonts w:ascii="Times New Roman" w:hAnsi="Times New Roman" w:cs="Times New Roman"/>
        </w:rPr>
        <w:t>По номерам телефонов: 6-31-74, 6-29-09.</w:t>
      </w:r>
    </w:p>
    <w:p w:rsidR="00A509B8" w:rsidRPr="00492FD2" w:rsidRDefault="00A509B8" w:rsidP="00083282">
      <w:pPr>
        <w:pStyle w:val="a3"/>
        <w:spacing w:after="0" w:line="240" w:lineRule="auto"/>
        <w:ind w:left="1429"/>
        <w:rPr>
          <w:rFonts w:ascii="Times New Roman" w:hAnsi="Times New Roman" w:cs="Times New Roman"/>
        </w:rPr>
      </w:pPr>
    </w:p>
    <w:bookmarkEnd w:id="0"/>
    <w:p w:rsidR="00083282" w:rsidRDefault="00083282" w:rsidP="00083282">
      <w:pPr>
        <w:pStyle w:val="2"/>
        <w:shd w:val="clear" w:color="auto" w:fill="FFFFFF"/>
        <w:spacing w:before="0" w:beforeAutospacing="0" w:after="0" w:afterAutospacing="0"/>
        <w:jc w:val="center"/>
        <w:rPr>
          <w:color w:val="000000"/>
          <w:sz w:val="28"/>
          <w:szCs w:val="28"/>
        </w:rPr>
      </w:pPr>
    </w:p>
    <w:p w:rsidR="00A509B8" w:rsidRDefault="00A509B8" w:rsidP="00083282">
      <w:pPr>
        <w:pStyle w:val="2"/>
        <w:shd w:val="clear" w:color="auto" w:fill="FFFFFF"/>
        <w:spacing w:before="0" w:beforeAutospacing="0" w:after="0" w:afterAutospacing="0"/>
        <w:jc w:val="center"/>
        <w:rPr>
          <w:color w:val="000000"/>
          <w:sz w:val="28"/>
          <w:szCs w:val="28"/>
        </w:rPr>
      </w:pPr>
      <w:r w:rsidRPr="00083282">
        <w:rPr>
          <w:color w:val="000000"/>
          <w:sz w:val="28"/>
          <w:szCs w:val="28"/>
        </w:rPr>
        <w:t>Заявку на ТП можно подать:</w:t>
      </w:r>
    </w:p>
    <w:p w:rsidR="00083282" w:rsidRPr="00083282" w:rsidRDefault="00083282" w:rsidP="00083282">
      <w:pPr>
        <w:pStyle w:val="2"/>
        <w:shd w:val="clear" w:color="auto" w:fill="FFFFFF"/>
        <w:spacing w:before="0" w:beforeAutospacing="0" w:after="0" w:afterAutospacing="0"/>
        <w:jc w:val="center"/>
        <w:rPr>
          <w:color w:val="000000"/>
          <w:sz w:val="28"/>
          <w:szCs w:val="28"/>
        </w:rPr>
      </w:pPr>
    </w:p>
    <w:p w:rsidR="00A509B8" w:rsidRPr="00A509B8" w:rsidRDefault="00A509B8" w:rsidP="00A509B8">
      <w:pPr>
        <w:pStyle w:val="2"/>
        <w:shd w:val="clear" w:color="auto" w:fill="FFFFFF"/>
        <w:spacing w:before="0" w:beforeAutospacing="0" w:after="0" w:afterAutospacing="0"/>
        <w:rPr>
          <w:color w:val="000000"/>
          <w:sz w:val="24"/>
          <w:szCs w:val="24"/>
        </w:rPr>
      </w:pPr>
    </w:p>
    <w:p w:rsidR="00A509B8" w:rsidRPr="00083282" w:rsidRDefault="00A509B8" w:rsidP="00A509B8">
      <w:pPr>
        <w:numPr>
          <w:ilvl w:val="0"/>
          <w:numId w:val="10"/>
        </w:numPr>
        <w:shd w:val="clear" w:color="auto" w:fill="FFFFFF"/>
        <w:spacing w:after="0" w:line="240" w:lineRule="auto"/>
        <w:ind w:left="0"/>
        <w:jc w:val="both"/>
        <w:rPr>
          <w:rFonts w:ascii="Times New Roman" w:hAnsi="Times New Roman" w:cs="Times New Roman"/>
          <w:sz w:val="24"/>
          <w:szCs w:val="24"/>
        </w:rPr>
      </w:pPr>
      <w:proofErr w:type="gramStart"/>
      <w:r w:rsidRPr="00083282">
        <w:rPr>
          <w:rFonts w:ascii="Times New Roman" w:hAnsi="Times New Roman" w:cs="Times New Roman"/>
          <w:sz w:val="24"/>
          <w:szCs w:val="24"/>
        </w:rPr>
        <w:t>В личном кабинета Потребителя на сайте для подачи заявок, который находится по ссылке: https://electro.vsmpo.ru/.</w:t>
      </w:r>
      <w:proofErr w:type="gramEnd"/>
    </w:p>
    <w:p w:rsidR="00A509B8" w:rsidRPr="00083282" w:rsidRDefault="00A509B8" w:rsidP="00A509B8">
      <w:pPr>
        <w:numPr>
          <w:ilvl w:val="0"/>
          <w:numId w:val="10"/>
        </w:numPr>
        <w:shd w:val="clear" w:color="auto" w:fill="FFFFFF"/>
        <w:spacing w:after="0" w:line="240" w:lineRule="auto"/>
        <w:ind w:left="0"/>
        <w:jc w:val="both"/>
        <w:rPr>
          <w:rFonts w:ascii="Times New Roman" w:hAnsi="Times New Roman" w:cs="Times New Roman"/>
          <w:sz w:val="24"/>
          <w:szCs w:val="24"/>
        </w:rPr>
      </w:pPr>
      <w:hyperlink r:id="rId11" w:history="1">
        <w:r w:rsidRPr="00083282">
          <w:rPr>
            <w:rStyle w:val="a4"/>
            <w:rFonts w:ascii="Times New Roman" w:hAnsi="Times New Roman" w:cs="Times New Roman"/>
            <w:color w:val="auto"/>
            <w:sz w:val="24"/>
            <w:szCs w:val="24"/>
            <w:u w:val="none"/>
          </w:rPr>
          <w:t>Почтовым отправлением</w:t>
        </w:r>
      </w:hyperlink>
      <w:r w:rsidRPr="00083282">
        <w:rPr>
          <w:rFonts w:ascii="Times New Roman" w:hAnsi="Times New Roman" w:cs="Times New Roman"/>
          <w:sz w:val="24"/>
          <w:szCs w:val="24"/>
        </w:rPr>
        <w:t> (направляется в сетевую организацию в 2 экземплярах письмом с описью вложения).</w:t>
      </w:r>
    </w:p>
    <w:p w:rsidR="00A509B8" w:rsidRPr="00083282" w:rsidRDefault="00A509B8" w:rsidP="00A509B8">
      <w:pPr>
        <w:pStyle w:val="a8"/>
        <w:shd w:val="clear" w:color="auto" w:fill="FFFFFF"/>
        <w:spacing w:before="0" w:beforeAutospacing="0" w:after="0" w:afterAutospacing="0"/>
        <w:jc w:val="both"/>
      </w:pPr>
      <w:r w:rsidRPr="00083282">
        <w:rPr>
          <w:rStyle w:val="a9"/>
          <w:b w:val="0"/>
        </w:rPr>
        <w:t>В заявке на ТП дополнительно заявители могут указать</w:t>
      </w:r>
      <w:r w:rsidRPr="00083282">
        <w:t>:</w:t>
      </w:r>
    </w:p>
    <w:p w:rsidR="00A509B8" w:rsidRPr="00083282" w:rsidRDefault="00A509B8" w:rsidP="00A509B8">
      <w:pPr>
        <w:pStyle w:val="a8"/>
        <w:shd w:val="clear" w:color="auto" w:fill="FFFFFF"/>
        <w:spacing w:before="0" w:beforeAutospacing="0" w:after="0" w:afterAutospacing="0"/>
        <w:jc w:val="both"/>
      </w:pPr>
      <w:r w:rsidRPr="00083282">
        <w:t>- Предпочтительный вариант расчета стоимости ТП (при мощности энергопринимающих устройств от 150 до 670 кВт):</w:t>
      </w:r>
    </w:p>
    <w:p w:rsidR="00A509B8" w:rsidRPr="00083282" w:rsidRDefault="00A509B8" w:rsidP="00A509B8">
      <w:pPr>
        <w:numPr>
          <w:ilvl w:val="0"/>
          <w:numId w:val="11"/>
        </w:numPr>
        <w:shd w:val="clear" w:color="auto" w:fill="FFFFFF"/>
        <w:spacing w:after="0" w:line="240" w:lineRule="auto"/>
        <w:ind w:left="0"/>
        <w:jc w:val="both"/>
        <w:rPr>
          <w:rFonts w:ascii="Times New Roman" w:hAnsi="Times New Roman" w:cs="Times New Roman"/>
          <w:sz w:val="24"/>
          <w:szCs w:val="24"/>
        </w:rPr>
      </w:pPr>
      <w:r w:rsidRPr="00083282">
        <w:rPr>
          <w:rFonts w:ascii="Times New Roman" w:hAnsi="Times New Roman" w:cs="Times New Roman"/>
          <w:sz w:val="24"/>
          <w:szCs w:val="24"/>
        </w:rPr>
        <w:t>По стандартизированным тарифным ставкам </w:t>
      </w:r>
    </w:p>
    <w:p w:rsidR="00A509B8" w:rsidRPr="00083282" w:rsidRDefault="00A509B8" w:rsidP="00A509B8">
      <w:pPr>
        <w:numPr>
          <w:ilvl w:val="0"/>
          <w:numId w:val="11"/>
        </w:numPr>
        <w:shd w:val="clear" w:color="auto" w:fill="FFFFFF"/>
        <w:spacing w:after="0" w:line="240" w:lineRule="auto"/>
        <w:ind w:left="0"/>
        <w:jc w:val="both"/>
        <w:rPr>
          <w:rFonts w:ascii="Times New Roman" w:hAnsi="Times New Roman" w:cs="Times New Roman"/>
          <w:sz w:val="24"/>
          <w:szCs w:val="24"/>
        </w:rPr>
      </w:pPr>
      <w:r w:rsidRPr="00083282">
        <w:rPr>
          <w:rFonts w:ascii="Times New Roman" w:hAnsi="Times New Roman" w:cs="Times New Roman"/>
          <w:sz w:val="24"/>
          <w:szCs w:val="24"/>
        </w:rPr>
        <w:t>По ставкам за единицу максимальной мощности</w:t>
      </w:r>
    </w:p>
    <w:p w:rsidR="00A509B8" w:rsidRPr="00083282" w:rsidRDefault="00A509B8" w:rsidP="00A509B8">
      <w:pPr>
        <w:pStyle w:val="a8"/>
        <w:shd w:val="clear" w:color="auto" w:fill="FFFFFF"/>
        <w:spacing w:before="0" w:beforeAutospacing="0" w:after="0" w:afterAutospacing="0"/>
        <w:jc w:val="both"/>
      </w:pPr>
      <w:r w:rsidRPr="00083282">
        <w:t>- Намерение воспользоваться беспроцентной рассрочкой платы за ТП на 3 года (для юр. лиц, ИП при мощности энергопринимающих устройств от 15 до 150 кВт)</w:t>
      </w:r>
    </w:p>
    <w:p w:rsidR="00A509B8" w:rsidRPr="00083282" w:rsidRDefault="00A509B8" w:rsidP="00A509B8">
      <w:pPr>
        <w:pStyle w:val="a8"/>
        <w:shd w:val="clear" w:color="auto" w:fill="FFFFFF"/>
        <w:spacing w:before="0" w:beforeAutospacing="0" w:after="0" w:afterAutospacing="0"/>
        <w:jc w:val="both"/>
      </w:pPr>
      <w:r w:rsidRPr="00083282">
        <w:rPr>
          <w:rStyle w:val="a9"/>
          <w:b w:val="0"/>
        </w:rPr>
        <w:t>К заявке необходимо приложить</w:t>
      </w:r>
      <w:r w:rsidRPr="00083282">
        <w:t>:</w:t>
      </w:r>
    </w:p>
    <w:p w:rsidR="00A509B8" w:rsidRPr="00083282" w:rsidRDefault="00A509B8" w:rsidP="00A509B8">
      <w:pPr>
        <w:numPr>
          <w:ilvl w:val="0"/>
          <w:numId w:val="12"/>
        </w:numPr>
        <w:shd w:val="clear" w:color="auto" w:fill="FFFFFF"/>
        <w:spacing w:after="0" w:line="240" w:lineRule="auto"/>
        <w:ind w:left="0"/>
        <w:jc w:val="both"/>
        <w:rPr>
          <w:rFonts w:ascii="Times New Roman" w:hAnsi="Times New Roman" w:cs="Times New Roman"/>
          <w:sz w:val="24"/>
          <w:szCs w:val="24"/>
        </w:rPr>
      </w:pPr>
      <w:r w:rsidRPr="00083282">
        <w:rPr>
          <w:rFonts w:ascii="Times New Roman" w:hAnsi="Times New Roman" w:cs="Times New Roman"/>
          <w:sz w:val="24"/>
          <w:szCs w:val="24"/>
        </w:rPr>
        <w:t>План расположения энергопринимающих устройств, которые необходимо присоединить к электрическим сетям сетевой организации</w:t>
      </w:r>
    </w:p>
    <w:p w:rsidR="00A509B8" w:rsidRPr="00083282" w:rsidRDefault="00A509B8" w:rsidP="00A509B8">
      <w:pPr>
        <w:numPr>
          <w:ilvl w:val="0"/>
          <w:numId w:val="12"/>
        </w:numPr>
        <w:shd w:val="clear" w:color="auto" w:fill="FFFFFF"/>
        <w:spacing w:after="0" w:line="240" w:lineRule="auto"/>
        <w:ind w:left="0"/>
        <w:jc w:val="both"/>
        <w:rPr>
          <w:rFonts w:ascii="Times New Roman" w:hAnsi="Times New Roman" w:cs="Times New Roman"/>
          <w:sz w:val="24"/>
          <w:szCs w:val="24"/>
        </w:rPr>
      </w:pPr>
      <w:r w:rsidRPr="00083282">
        <w:rPr>
          <w:rFonts w:ascii="Times New Roman" w:hAnsi="Times New Roman" w:cs="Times New Roman"/>
          <w:sz w:val="24"/>
          <w:szCs w:val="24"/>
        </w:rPr>
        <w:t>Перечень и мощность энергопринимающих устройств, которые могут быть присоединены к устройствам противоаварийной автоматики</w:t>
      </w:r>
    </w:p>
    <w:p w:rsidR="00A509B8" w:rsidRPr="00A509B8" w:rsidRDefault="00A509B8" w:rsidP="00A509B8">
      <w:pPr>
        <w:numPr>
          <w:ilvl w:val="0"/>
          <w:numId w:val="12"/>
        </w:numPr>
        <w:shd w:val="clear" w:color="auto" w:fill="FFFFFF"/>
        <w:spacing w:after="0" w:line="240" w:lineRule="auto"/>
        <w:ind w:left="0"/>
        <w:jc w:val="both"/>
        <w:rPr>
          <w:rFonts w:ascii="Times New Roman" w:hAnsi="Times New Roman" w:cs="Times New Roman"/>
          <w:color w:val="000000"/>
          <w:sz w:val="24"/>
          <w:szCs w:val="24"/>
        </w:rPr>
      </w:pPr>
      <w:r w:rsidRPr="00A509B8">
        <w:rPr>
          <w:rFonts w:ascii="Times New Roman" w:hAnsi="Times New Roman" w:cs="Times New Roman"/>
          <w:color w:val="000000"/>
          <w:sz w:val="24"/>
          <w:szCs w:val="24"/>
        </w:rPr>
        <w:t>Копию документа, подтверждающего право собственности или иное предусмотренное законом основание на присоединяемый объект</w:t>
      </w:r>
    </w:p>
    <w:p w:rsidR="00A509B8" w:rsidRPr="00A509B8" w:rsidRDefault="00A509B8" w:rsidP="00A509B8">
      <w:pPr>
        <w:numPr>
          <w:ilvl w:val="0"/>
          <w:numId w:val="12"/>
        </w:numPr>
        <w:shd w:val="clear" w:color="auto" w:fill="FFFFFF"/>
        <w:spacing w:after="0" w:line="240" w:lineRule="auto"/>
        <w:ind w:left="0"/>
        <w:jc w:val="both"/>
        <w:rPr>
          <w:rFonts w:ascii="Times New Roman" w:hAnsi="Times New Roman" w:cs="Times New Roman"/>
          <w:color w:val="000000"/>
          <w:sz w:val="24"/>
          <w:szCs w:val="24"/>
        </w:rPr>
      </w:pPr>
      <w:r w:rsidRPr="00A509B8">
        <w:rPr>
          <w:rFonts w:ascii="Times New Roman" w:hAnsi="Times New Roman" w:cs="Times New Roman"/>
          <w:color w:val="000000"/>
          <w:sz w:val="24"/>
          <w:szCs w:val="24"/>
        </w:rPr>
        <w:t>Иные документы, указанные в п. 10 Правил ТП</w:t>
      </w:r>
    </w:p>
    <w:p w:rsidR="00A509B8" w:rsidRDefault="00A509B8" w:rsidP="00083282">
      <w:pPr>
        <w:pStyle w:val="a8"/>
        <w:shd w:val="clear" w:color="auto" w:fill="FFFFFF"/>
        <w:spacing w:before="0" w:beforeAutospacing="0" w:after="0" w:afterAutospacing="0"/>
        <w:jc w:val="both"/>
        <w:rPr>
          <w:color w:val="000000"/>
        </w:rPr>
      </w:pPr>
      <w:r w:rsidRPr="00A509B8">
        <w:rPr>
          <w:color w:val="000000"/>
        </w:rPr>
        <w:t>В случае возникновения вопросов по заполнению заявки на ТП заявитель может обратиться по номеру телефона – 6-31-74, 6-29-09.</w:t>
      </w:r>
    </w:p>
    <w:p w:rsidR="00083282" w:rsidRDefault="00083282" w:rsidP="00083282">
      <w:pPr>
        <w:pStyle w:val="a8"/>
        <w:shd w:val="clear" w:color="auto" w:fill="FFFFFF"/>
        <w:spacing w:before="0" w:beforeAutospacing="0" w:after="0" w:afterAutospacing="0"/>
        <w:jc w:val="both"/>
        <w:rPr>
          <w:color w:val="000000"/>
        </w:rPr>
      </w:pPr>
    </w:p>
    <w:p w:rsidR="00083282" w:rsidRDefault="00083282" w:rsidP="00083282">
      <w:pPr>
        <w:pStyle w:val="a8"/>
        <w:shd w:val="clear" w:color="auto" w:fill="FFFFFF"/>
        <w:spacing w:before="0" w:beforeAutospacing="0" w:after="0" w:afterAutospacing="0"/>
        <w:jc w:val="both"/>
        <w:rPr>
          <w:color w:val="000000"/>
        </w:rPr>
      </w:pPr>
    </w:p>
    <w:p w:rsidR="00083282" w:rsidRPr="00083282" w:rsidRDefault="00083282" w:rsidP="00083282">
      <w:pPr>
        <w:pStyle w:val="a8"/>
        <w:shd w:val="clear" w:color="auto" w:fill="FFFFFF"/>
        <w:spacing w:before="0" w:beforeAutospacing="0" w:after="0" w:afterAutospacing="0"/>
        <w:jc w:val="both"/>
        <w:rPr>
          <w:color w:val="000000"/>
        </w:rPr>
      </w:pPr>
    </w:p>
    <w:p w:rsidR="00A509B8" w:rsidRDefault="00A509B8" w:rsidP="00083282">
      <w:pPr>
        <w:spacing w:after="0" w:line="240" w:lineRule="auto"/>
        <w:jc w:val="center"/>
        <w:rPr>
          <w:rFonts w:ascii="Times New Roman" w:hAnsi="Times New Roman" w:cs="Times New Roman"/>
          <w:b/>
          <w:color w:val="000000"/>
          <w:sz w:val="28"/>
          <w:szCs w:val="28"/>
        </w:rPr>
      </w:pPr>
      <w:r w:rsidRPr="00083282">
        <w:rPr>
          <w:rFonts w:ascii="Times New Roman" w:hAnsi="Times New Roman" w:cs="Times New Roman"/>
          <w:b/>
          <w:color w:val="000000"/>
          <w:sz w:val="28"/>
          <w:szCs w:val="28"/>
        </w:rPr>
        <w:lastRenderedPageBreak/>
        <w:t>Заключение договора об осуществлении ТП</w:t>
      </w:r>
      <w:r w:rsidR="00083282">
        <w:rPr>
          <w:rFonts w:ascii="Times New Roman" w:hAnsi="Times New Roman" w:cs="Times New Roman"/>
          <w:b/>
          <w:color w:val="000000"/>
          <w:sz w:val="28"/>
          <w:szCs w:val="28"/>
        </w:rPr>
        <w:t>.</w:t>
      </w:r>
    </w:p>
    <w:p w:rsidR="00083282" w:rsidRPr="00083282" w:rsidRDefault="00083282" w:rsidP="00A509B8">
      <w:pPr>
        <w:spacing w:after="0" w:line="240" w:lineRule="auto"/>
        <w:jc w:val="both"/>
        <w:rPr>
          <w:rFonts w:ascii="Times New Roman" w:hAnsi="Times New Roman" w:cs="Times New Roman"/>
          <w:b/>
          <w:color w:val="000000"/>
          <w:sz w:val="28"/>
          <w:szCs w:val="28"/>
        </w:rPr>
      </w:pPr>
    </w:p>
    <w:p w:rsidR="00A509B8" w:rsidRPr="00A509B8" w:rsidRDefault="00A509B8" w:rsidP="00A509B8">
      <w:pPr>
        <w:pStyle w:val="a8"/>
        <w:spacing w:before="0" w:beforeAutospacing="0" w:after="0" w:afterAutospacing="0"/>
        <w:jc w:val="both"/>
        <w:rPr>
          <w:color w:val="000000"/>
        </w:rPr>
      </w:pPr>
      <w:r w:rsidRPr="00A509B8">
        <w:rPr>
          <w:color w:val="000000"/>
        </w:rPr>
        <w:t>С 01.07.2020 оформление договора ТП не осуществляется в отношении следующих категорий заявителей:</w:t>
      </w:r>
    </w:p>
    <w:p w:rsidR="00A509B8" w:rsidRPr="00A509B8" w:rsidRDefault="00A509B8" w:rsidP="00A509B8">
      <w:pPr>
        <w:numPr>
          <w:ilvl w:val="0"/>
          <w:numId w:val="13"/>
        </w:numPr>
        <w:spacing w:after="0" w:line="240" w:lineRule="auto"/>
        <w:ind w:left="0"/>
        <w:jc w:val="both"/>
        <w:rPr>
          <w:rFonts w:ascii="Times New Roman" w:hAnsi="Times New Roman" w:cs="Times New Roman"/>
          <w:color w:val="000000"/>
          <w:sz w:val="24"/>
          <w:szCs w:val="24"/>
        </w:rPr>
      </w:pPr>
      <w:r w:rsidRPr="00A509B8">
        <w:rPr>
          <w:rFonts w:ascii="Times New Roman" w:hAnsi="Times New Roman" w:cs="Times New Roman"/>
          <w:color w:val="000000"/>
          <w:sz w:val="24"/>
          <w:szCs w:val="24"/>
        </w:rPr>
        <w:t>Физических лиц, с мощностью энергопринимающих устройств до 15 кВт по 3 категории надежности;</w:t>
      </w:r>
    </w:p>
    <w:p w:rsidR="00A509B8" w:rsidRPr="00A509B8" w:rsidRDefault="00A509B8" w:rsidP="00A509B8">
      <w:pPr>
        <w:numPr>
          <w:ilvl w:val="0"/>
          <w:numId w:val="13"/>
        </w:numPr>
        <w:spacing w:after="0" w:line="240" w:lineRule="auto"/>
        <w:ind w:left="0"/>
        <w:jc w:val="both"/>
        <w:rPr>
          <w:rFonts w:ascii="Times New Roman" w:hAnsi="Times New Roman" w:cs="Times New Roman"/>
          <w:sz w:val="24"/>
          <w:szCs w:val="24"/>
        </w:rPr>
      </w:pPr>
      <w:r w:rsidRPr="00A509B8">
        <w:rPr>
          <w:rFonts w:ascii="Times New Roman" w:hAnsi="Times New Roman" w:cs="Times New Roman"/>
          <w:sz w:val="24"/>
          <w:szCs w:val="24"/>
        </w:rPr>
        <w:t>Юридических лиц/индивидуальных предпринимателей с мощностью энергопринимающих устройств до 150кВт по 2, 3 категории надежности.</w:t>
      </w:r>
    </w:p>
    <w:p w:rsidR="00A509B8" w:rsidRPr="00A509B8" w:rsidRDefault="00A509B8" w:rsidP="00A509B8">
      <w:pPr>
        <w:pStyle w:val="a8"/>
        <w:spacing w:before="0" w:beforeAutospacing="0" w:after="0" w:afterAutospacing="0"/>
        <w:jc w:val="both"/>
        <w:rPr>
          <w:color w:val="000000"/>
        </w:rPr>
      </w:pPr>
      <w:r w:rsidRPr="00A509B8">
        <w:t>В течение 10 рабочих дней после получения заявки на ТП, в </w:t>
      </w:r>
      <w:hyperlink r:id="rId12" w:history="1">
        <w:r w:rsidRPr="00A509B8">
          <w:rPr>
            <w:rStyle w:val="a4"/>
            <w:color w:val="auto"/>
            <w:u w:val="none"/>
          </w:rPr>
          <w:t>Личном кабинете</w:t>
        </w:r>
      </w:hyperlink>
      <w:r w:rsidRPr="00A509B8">
        <w:t xml:space="preserve"> вышеуказанных категорий заявителей, размещается счет на оплату услуги ТП, технические условия и инструкция по порядку фактического присоединения к </w:t>
      </w:r>
      <w:proofErr w:type="spellStart"/>
      <w:r w:rsidRPr="00A509B8">
        <w:t>эл</w:t>
      </w:r>
      <w:proofErr w:type="spellEnd"/>
      <w:r w:rsidRPr="00A509B8">
        <w:t>. сетям действиями заявителя (при ТП на уровне напряжения 0</w:t>
      </w:r>
      <w:r w:rsidRPr="00A509B8">
        <w:rPr>
          <w:color w:val="000000"/>
        </w:rPr>
        <w:t>,22 кВ, 0,4 кВ). В Личном кабинете также размещаются платежные реквизиты гарантирующего поставщика, информации о номере лицевого счета заявителя/договор, обеспечивающий продажу электрической энергии (мощности) на розничном рынке, подписанный квалифицированной электронной подписью гарантирующего поставщика.</w:t>
      </w:r>
    </w:p>
    <w:p w:rsidR="00A509B8" w:rsidRPr="00A509B8" w:rsidRDefault="00A509B8" w:rsidP="00A509B8">
      <w:pPr>
        <w:pStyle w:val="a8"/>
        <w:spacing w:before="0" w:beforeAutospacing="0" w:after="0" w:afterAutospacing="0"/>
        <w:jc w:val="both"/>
        <w:rPr>
          <w:color w:val="000000"/>
        </w:rPr>
      </w:pPr>
      <w:r w:rsidRPr="00A509B8">
        <w:rPr>
          <w:color w:val="000000"/>
        </w:rPr>
        <w:t xml:space="preserve">В течение 5 рабочих дней </w:t>
      </w:r>
      <w:proofErr w:type="gramStart"/>
      <w:r w:rsidRPr="00A509B8">
        <w:rPr>
          <w:color w:val="000000"/>
        </w:rPr>
        <w:t>с даты размещения</w:t>
      </w:r>
      <w:proofErr w:type="gramEnd"/>
      <w:r w:rsidRPr="00A509B8">
        <w:rPr>
          <w:color w:val="000000"/>
        </w:rPr>
        <w:t xml:space="preserve"> счета в Личном кабинете он должен быть оплачен заявителем, в противном случае заявка на ТП аннулируется.</w:t>
      </w:r>
    </w:p>
    <w:p w:rsidR="00A509B8" w:rsidRPr="00A509B8" w:rsidRDefault="00A509B8" w:rsidP="00A509B8">
      <w:pPr>
        <w:pStyle w:val="a8"/>
        <w:spacing w:before="0" w:beforeAutospacing="0" w:after="0" w:afterAutospacing="0"/>
        <w:jc w:val="both"/>
        <w:rPr>
          <w:color w:val="000000"/>
        </w:rPr>
      </w:pPr>
      <w:r w:rsidRPr="00A509B8">
        <w:rPr>
          <w:color w:val="000000"/>
        </w:rPr>
        <w:t xml:space="preserve">После оплаты заявителем счета, договор на ТП считается заключенным на условиях типовой формы договора, размещенной на официальном сайте </w:t>
      </w:r>
      <w:r>
        <w:rPr>
          <w:color w:val="000000"/>
        </w:rPr>
        <w:t>ПАО «Корпорация ВСМПО-АВИСМА»</w:t>
      </w:r>
      <w:r w:rsidRPr="00A509B8">
        <w:rPr>
          <w:color w:val="000000"/>
        </w:rPr>
        <w:t xml:space="preserve"> - и сетевая организация приступает к выполнению мероприятий.</w:t>
      </w:r>
    </w:p>
    <w:p w:rsidR="00A509B8" w:rsidRPr="00A509B8" w:rsidRDefault="00A509B8" w:rsidP="00A509B8">
      <w:pPr>
        <w:pStyle w:val="a8"/>
        <w:spacing w:before="0" w:beforeAutospacing="0" w:after="0" w:afterAutospacing="0"/>
        <w:jc w:val="both"/>
        <w:rPr>
          <w:color w:val="000000"/>
        </w:rPr>
      </w:pPr>
      <w:proofErr w:type="gramStart"/>
      <w:r w:rsidRPr="00773940">
        <w:rPr>
          <w:rStyle w:val="a9"/>
          <w:b w:val="0"/>
          <w:color w:val="000000"/>
        </w:rPr>
        <w:t>Для иных категорий</w:t>
      </w:r>
      <w:r w:rsidRPr="00A509B8">
        <w:rPr>
          <w:color w:val="000000"/>
        </w:rPr>
        <w:t> заявителей договор на ТП заключается путем подписания в бумажном, либо в электронном виде с использованием квалифицированной электронной подписи.</w:t>
      </w:r>
      <w:proofErr w:type="gramEnd"/>
    </w:p>
    <w:p w:rsidR="00A509B8" w:rsidRPr="00A509B8" w:rsidRDefault="00A509B8" w:rsidP="00A509B8">
      <w:pPr>
        <w:pStyle w:val="a8"/>
        <w:spacing w:before="0" w:beforeAutospacing="0" w:after="0" w:afterAutospacing="0"/>
        <w:jc w:val="both"/>
        <w:rPr>
          <w:color w:val="000000"/>
        </w:rPr>
      </w:pPr>
      <w:r w:rsidRPr="00A509B8">
        <w:rPr>
          <w:color w:val="000000"/>
        </w:rPr>
        <w:t>Не позднее 15 дней с момента получения заявки на ТП в адрес иных категорий заявителей направляется проект договора ТП (в 2-х экземплярах) и технические условия, подписанные со стороны сетевой организации.</w:t>
      </w:r>
    </w:p>
    <w:p w:rsidR="00A509B8" w:rsidRPr="00A509B8" w:rsidRDefault="00A509B8" w:rsidP="00A509B8">
      <w:pPr>
        <w:pStyle w:val="a8"/>
        <w:spacing w:before="0" w:beforeAutospacing="0" w:after="0" w:afterAutospacing="0"/>
        <w:jc w:val="both"/>
        <w:rPr>
          <w:color w:val="000000"/>
        </w:rPr>
      </w:pPr>
      <w:r w:rsidRPr="00A509B8">
        <w:rPr>
          <w:color w:val="000000"/>
        </w:rPr>
        <w:t xml:space="preserve">В течение 10 рабочих дней </w:t>
      </w:r>
      <w:proofErr w:type="gramStart"/>
      <w:r w:rsidRPr="00A509B8">
        <w:rPr>
          <w:color w:val="000000"/>
        </w:rPr>
        <w:t>с даты получения</w:t>
      </w:r>
      <w:proofErr w:type="gramEnd"/>
      <w:r w:rsidRPr="00A509B8">
        <w:rPr>
          <w:color w:val="000000"/>
        </w:rPr>
        <w:t xml:space="preserve"> от сетевой организации проекта договора ТП заявителю необходимо подписать оба экземпляра и направить один экземпляр в адрес сетевой организации с приложением к нему документов, подтверждающих полномочия лица, подписавшего такой договор.</w:t>
      </w:r>
    </w:p>
    <w:p w:rsidR="00A509B8" w:rsidRPr="00A509B8" w:rsidRDefault="00A509B8" w:rsidP="00A509B8">
      <w:pPr>
        <w:pStyle w:val="a8"/>
        <w:spacing w:before="0" w:beforeAutospacing="0" w:after="0" w:afterAutospacing="0"/>
        <w:jc w:val="both"/>
        <w:rPr>
          <w:color w:val="000000"/>
        </w:rPr>
      </w:pPr>
      <w:r w:rsidRPr="00A509B8">
        <w:rPr>
          <w:color w:val="000000"/>
        </w:rPr>
        <w:t xml:space="preserve">В случае неполучения </w:t>
      </w:r>
      <w:proofErr w:type="gramStart"/>
      <w:r w:rsidRPr="00A509B8">
        <w:rPr>
          <w:color w:val="000000"/>
        </w:rPr>
        <w:t>сетевой</w:t>
      </w:r>
      <w:proofErr w:type="gramEnd"/>
      <w:r w:rsidRPr="00A509B8">
        <w:rPr>
          <w:color w:val="000000"/>
        </w:rPr>
        <w:t xml:space="preserve"> организаций подписанного проекта договора, либо мотивированного отказа от его подписания, но не ранее чем через 30 рабочих дней со дня получения заявителем проекта договора, поданная заявка аннулируется.</w:t>
      </w:r>
    </w:p>
    <w:p w:rsidR="00A509B8" w:rsidRPr="00A509B8" w:rsidRDefault="00A509B8" w:rsidP="00A509B8">
      <w:pPr>
        <w:pStyle w:val="a8"/>
        <w:spacing w:before="0" w:beforeAutospacing="0" w:after="0" w:afterAutospacing="0"/>
        <w:jc w:val="both"/>
        <w:rPr>
          <w:color w:val="000000"/>
        </w:rPr>
      </w:pPr>
      <w:r w:rsidRPr="00A509B8">
        <w:rPr>
          <w:rStyle w:val="a9"/>
          <w:color w:val="000000"/>
        </w:rPr>
        <w:t>Договором ТП (счетом на оплату ТП) определяются следующие условия (п. 16 Правил ТП):</w:t>
      </w:r>
    </w:p>
    <w:p w:rsidR="00A509B8" w:rsidRPr="00A509B8" w:rsidRDefault="00A509B8" w:rsidP="00A509B8">
      <w:pPr>
        <w:pStyle w:val="a8"/>
        <w:spacing w:before="0" w:beforeAutospacing="0" w:after="0" w:afterAutospacing="0"/>
        <w:jc w:val="both"/>
        <w:rPr>
          <w:color w:val="000000"/>
        </w:rPr>
      </w:pPr>
      <w:r w:rsidRPr="00A509B8">
        <w:rPr>
          <w:color w:val="000000"/>
        </w:rPr>
        <w:t>1. </w:t>
      </w:r>
      <w:r w:rsidRPr="00A509B8">
        <w:rPr>
          <w:rStyle w:val="a9"/>
          <w:color w:val="000000"/>
        </w:rPr>
        <w:t>Срок осуществления мероприятий по технологическому присоединению, который исчисляется со дня заключения договора и не может превышать</w:t>
      </w:r>
      <w:r w:rsidRPr="00A509B8">
        <w:rPr>
          <w:color w:val="000000"/>
        </w:rPr>
        <w:t>:</w:t>
      </w:r>
    </w:p>
    <w:p w:rsidR="00A509B8" w:rsidRPr="00A509B8" w:rsidRDefault="00A509B8" w:rsidP="00A509B8">
      <w:pPr>
        <w:pStyle w:val="a8"/>
        <w:spacing w:before="0" w:beforeAutospacing="0" w:after="0" w:afterAutospacing="0"/>
        <w:jc w:val="both"/>
        <w:rPr>
          <w:color w:val="000000"/>
        </w:rPr>
      </w:pPr>
      <w:r w:rsidRPr="00A509B8">
        <w:rPr>
          <w:color w:val="000000"/>
        </w:rPr>
        <w:t>В случае</w:t>
      </w:r>
      <w:proofErr w:type="gramStart"/>
      <w:r w:rsidRPr="00A509B8">
        <w:rPr>
          <w:color w:val="000000"/>
        </w:rPr>
        <w:t>,</w:t>
      </w:r>
      <w:proofErr w:type="gramEnd"/>
      <w:r w:rsidRPr="00A509B8">
        <w:rPr>
          <w:color w:val="000000"/>
        </w:rPr>
        <w:t xml:space="preserve"> если ТП осуществляется к электрическим сетям уровнем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заявителя, составляет не более 300 метров в городах и поселках городского типа и не более 500 метров в сельской местности:</w:t>
      </w:r>
    </w:p>
    <w:p w:rsidR="00A509B8" w:rsidRPr="00A509B8" w:rsidRDefault="00A509B8" w:rsidP="00A509B8">
      <w:pPr>
        <w:numPr>
          <w:ilvl w:val="0"/>
          <w:numId w:val="14"/>
        </w:numPr>
        <w:spacing w:after="0" w:line="240" w:lineRule="auto"/>
        <w:ind w:left="0"/>
        <w:jc w:val="both"/>
        <w:rPr>
          <w:rFonts w:ascii="Times New Roman" w:hAnsi="Times New Roman" w:cs="Times New Roman"/>
          <w:color w:val="000000"/>
          <w:sz w:val="24"/>
          <w:szCs w:val="24"/>
        </w:rPr>
      </w:pPr>
      <w:r w:rsidRPr="00A509B8">
        <w:rPr>
          <w:rFonts w:ascii="Times New Roman" w:hAnsi="Times New Roman" w:cs="Times New Roman"/>
          <w:color w:val="000000"/>
          <w:sz w:val="24"/>
          <w:szCs w:val="24"/>
        </w:rPr>
        <w:t>4 месяца, если сетевой организации не требуется проведение работ по строительству, либо реконструкции объектов электросетевого хозяйства и максимальная мощность присоединяемых объектов не превышает 670 кВт</w:t>
      </w:r>
    </w:p>
    <w:p w:rsidR="00A509B8" w:rsidRPr="00A509B8" w:rsidRDefault="00A509B8" w:rsidP="00A509B8">
      <w:pPr>
        <w:numPr>
          <w:ilvl w:val="0"/>
          <w:numId w:val="14"/>
        </w:numPr>
        <w:spacing w:after="0" w:line="240" w:lineRule="auto"/>
        <w:ind w:left="0"/>
        <w:jc w:val="both"/>
        <w:rPr>
          <w:rFonts w:ascii="Times New Roman" w:hAnsi="Times New Roman" w:cs="Times New Roman"/>
          <w:color w:val="000000"/>
          <w:sz w:val="24"/>
          <w:szCs w:val="24"/>
        </w:rPr>
      </w:pPr>
      <w:r w:rsidRPr="00A509B8">
        <w:rPr>
          <w:rFonts w:ascii="Times New Roman" w:hAnsi="Times New Roman" w:cs="Times New Roman"/>
          <w:color w:val="000000"/>
          <w:sz w:val="24"/>
          <w:szCs w:val="24"/>
        </w:rPr>
        <w:t>6 месяцев, если сетевой организации требуется выполнение работ по строительству, либо реконструкции объектов электросетевого хозяйства и максимальная мощность присоединяемых объектов не превышает 150 кВт для юридических лиц и 15 кВт - для физических лиц</w:t>
      </w:r>
    </w:p>
    <w:p w:rsidR="00A509B8" w:rsidRPr="00A509B8" w:rsidRDefault="00A509B8" w:rsidP="00A509B8">
      <w:pPr>
        <w:numPr>
          <w:ilvl w:val="0"/>
          <w:numId w:val="14"/>
        </w:numPr>
        <w:spacing w:after="0" w:line="240" w:lineRule="auto"/>
        <w:ind w:left="0"/>
        <w:jc w:val="both"/>
        <w:rPr>
          <w:rFonts w:ascii="Times New Roman" w:hAnsi="Times New Roman" w:cs="Times New Roman"/>
          <w:color w:val="000000"/>
          <w:sz w:val="24"/>
          <w:szCs w:val="24"/>
        </w:rPr>
      </w:pPr>
      <w:r w:rsidRPr="00A509B8">
        <w:rPr>
          <w:rFonts w:ascii="Times New Roman" w:hAnsi="Times New Roman" w:cs="Times New Roman"/>
          <w:color w:val="000000"/>
          <w:sz w:val="24"/>
          <w:szCs w:val="24"/>
        </w:rPr>
        <w:t>от 1 до 4 лет, в остальных случаях в соответствии с Правилами ТП</w:t>
      </w:r>
    </w:p>
    <w:p w:rsidR="00A509B8" w:rsidRPr="00A509B8" w:rsidRDefault="00A509B8" w:rsidP="00A509B8">
      <w:pPr>
        <w:pStyle w:val="a8"/>
        <w:spacing w:before="0" w:beforeAutospacing="0" w:after="0" w:afterAutospacing="0"/>
        <w:jc w:val="both"/>
        <w:rPr>
          <w:color w:val="000000"/>
        </w:rPr>
      </w:pPr>
      <w:r w:rsidRPr="00A509B8">
        <w:rPr>
          <w:color w:val="000000"/>
        </w:rPr>
        <w:lastRenderedPageBreak/>
        <w:t>2. </w:t>
      </w:r>
      <w:r w:rsidRPr="00A509B8">
        <w:rPr>
          <w:rStyle w:val="a9"/>
          <w:color w:val="000000"/>
        </w:rPr>
        <w:t>Размер платы за ТП</w:t>
      </w:r>
      <w:r w:rsidRPr="00A509B8">
        <w:rPr>
          <w:color w:val="000000"/>
        </w:rPr>
        <w:t>. Определяется в соответствии с утвержденными органом исполнительной власти субъекта Российской Федерации в области государственного регулирования тарифов ставками платы за технологическое присоединение</w:t>
      </w:r>
      <w:proofErr w:type="gramStart"/>
      <w:r w:rsidRPr="00A509B8">
        <w:rPr>
          <w:color w:val="000000"/>
        </w:rPr>
        <w:t> .</w:t>
      </w:r>
      <w:proofErr w:type="gramEnd"/>
      <w:r w:rsidRPr="00A509B8">
        <w:rPr>
          <w:color w:val="000000"/>
        </w:rPr>
        <w:t> </w:t>
      </w:r>
    </w:p>
    <w:p w:rsidR="00A509B8" w:rsidRPr="00A509B8" w:rsidRDefault="00A509B8" w:rsidP="00A509B8">
      <w:pPr>
        <w:pStyle w:val="a8"/>
        <w:spacing w:before="0" w:beforeAutospacing="0" w:after="0" w:afterAutospacing="0"/>
        <w:jc w:val="both"/>
        <w:rPr>
          <w:color w:val="000000"/>
        </w:rPr>
      </w:pPr>
      <w:r w:rsidRPr="00A509B8">
        <w:rPr>
          <w:color w:val="000000"/>
        </w:rPr>
        <w:t>3. </w:t>
      </w:r>
      <w:r w:rsidRPr="00A509B8">
        <w:rPr>
          <w:rStyle w:val="a9"/>
          <w:color w:val="000000"/>
        </w:rPr>
        <w:t>Ответственность сторон за несоблюдение установленных сроков исполнения своих обязательств</w:t>
      </w:r>
    </w:p>
    <w:p w:rsidR="00A509B8" w:rsidRPr="00A509B8" w:rsidRDefault="00A509B8" w:rsidP="00A509B8">
      <w:pPr>
        <w:pStyle w:val="a8"/>
        <w:spacing w:before="0" w:beforeAutospacing="0" w:after="0" w:afterAutospacing="0"/>
        <w:jc w:val="both"/>
        <w:rPr>
          <w:color w:val="000000"/>
        </w:rPr>
      </w:pPr>
      <w:r w:rsidRPr="00A509B8">
        <w:rPr>
          <w:color w:val="000000"/>
        </w:rPr>
        <w:t>4. </w:t>
      </w:r>
      <w:r w:rsidRPr="00A509B8">
        <w:rPr>
          <w:rStyle w:val="a9"/>
          <w:color w:val="000000"/>
        </w:rPr>
        <w:t>Порядок разграничения балансовой принадлежности электрических сетей и эксплуатационной ответственности сторон</w:t>
      </w:r>
    </w:p>
    <w:p w:rsidR="00A509B8" w:rsidRPr="00A509B8" w:rsidRDefault="00A509B8" w:rsidP="00A509B8">
      <w:pPr>
        <w:pStyle w:val="a8"/>
        <w:spacing w:before="0" w:beforeAutospacing="0" w:after="0" w:afterAutospacing="0"/>
        <w:jc w:val="both"/>
        <w:rPr>
          <w:color w:val="000000"/>
        </w:rPr>
      </w:pPr>
      <w:r w:rsidRPr="00A509B8">
        <w:rPr>
          <w:color w:val="000000"/>
        </w:rPr>
        <w:t>5. </w:t>
      </w:r>
      <w:r w:rsidRPr="00A509B8">
        <w:rPr>
          <w:rStyle w:val="a9"/>
          <w:color w:val="000000"/>
        </w:rPr>
        <w:t>Перечень мероприятий по ТП и обязательства сторон по их выполнению определяются техническими условиями с учетом следующего</w:t>
      </w:r>
      <w:r w:rsidRPr="00A509B8">
        <w:rPr>
          <w:color w:val="000000"/>
        </w:rPr>
        <w:t>:</w:t>
      </w:r>
    </w:p>
    <w:p w:rsidR="00773940" w:rsidRDefault="00773940" w:rsidP="00773940">
      <w:pPr>
        <w:rPr>
          <w:rFonts w:ascii="Arial" w:hAnsi="Arial" w:cs="Arial"/>
          <w:color w:val="000000"/>
        </w:rPr>
      </w:pPr>
    </w:p>
    <w:p w:rsidR="00773940" w:rsidRDefault="00773940" w:rsidP="00083282">
      <w:pPr>
        <w:spacing w:after="0" w:line="240" w:lineRule="auto"/>
        <w:jc w:val="center"/>
        <w:rPr>
          <w:rFonts w:ascii="Times New Roman" w:hAnsi="Times New Roman" w:cs="Times New Roman"/>
          <w:b/>
          <w:color w:val="000000"/>
          <w:sz w:val="28"/>
          <w:szCs w:val="28"/>
        </w:rPr>
      </w:pPr>
      <w:r w:rsidRPr="009C496C">
        <w:rPr>
          <w:rFonts w:ascii="Times New Roman" w:hAnsi="Times New Roman" w:cs="Times New Roman"/>
          <w:b/>
          <w:color w:val="000000"/>
          <w:sz w:val="28"/>
          <w:szCs w:val="28"/>
        </w:rPr>
        <w:t>Выполнение сторонами (сетевой организацией и заявителем) технических условий</w:t>
      </w:r>
      <w:r w:rsidR="00083282">
        <w:rPr>
          <w:rFonts w:ascii="Times New Roman" w:hAnsi="Times New Roman" w:cs="Times New Roman"/>
          <w:b/>
          <w:color w:val="000000"/>
          <w:sz w:val="28"/>
          <w:szCs w:val="28"/>
        </w:rPr>
        <w:t>.</w:t>
      </w:r>
    </w:p>
    <w:p w:rsidR="00083282" w:rsidRPr="009C496C" w:rsidRDefault="00083282" w:rsidP="00083282">
      <w:pPr>
        <w:spacing w:after="0" w:line="240" w:lineRule="auto"/>
        <w:jc w:val="center"/>
        <w:rPr>
          <w:rFonts w:ascii="Times New Roman" w:hAnsi="Times New Roman" w:cs="Times New Roman"/>
          <w:b/>
          <w:color w:val="000000"/>
          <w:sz w:val="28"/>
          <w:szCs w:val="28"/>
        </w:rPr>
      </w:pPr>
    </w:p>
    <w:p w:rsidR="00773940" w:rsidRPr="00773940" w:rsidRDefault="00773940" w:rsidP="00773940">
      <w:pPr>
        <w:pStyle w:val="2"/>
        <w:spacing w:before="0" w:beforeAutospacing="0" w:after="0" w:afterAutospacing="0"/>
        <w:jc w:val="both"/>
        <w:rPr>
          <w:color w:val="000000"/>
          <w:sz w:val="24"/>
          <w:szCs w:val="24"/>
        </w:rPr>
      </w:pPr>
      <w:r w:rsidRPr="00773940">
        <w:rPr>
          <w:color w:val="000000"/>
          <w:sz w:val="24"/>
          <w:szCs w:val="24"/>
        </w:rPr>
        <w:t>Действия заявителя:</w:t>
      </w:r>
    </w:p>
    <w:p w:rsidR="00773940" w:rsidRPr="00773940" w:rsidRDefault="00773940" w:rsidP="00773940">
      <w:pPr>
        <w:pStyle w:val="3"/>
        <w:spacing w:before="0" w:line="240" w:lineRule="auto"/>
        <w:jc w:val="both"/>
        <w:rPr>
          <w:rFonts w:ascii="Times New Roman" w:hAnsi="Times New Roman" w:cs="Times New Roman"/>
          <w:color w:val="000000"/>
          <w:sz w:val="24"/>
          <w:szCs w:val="24"/>
        </w:rPr>
      </w:pPr>
      <w:r w:rsidRPr="00773940">
        <w:rPr>
          <w:rFonts w:ascii="Times New Roman" w:hAnsi="Times New Roman" w:cs="Times New Roman"/>
          <w:color w:val="000000"/>
          <w:sz w:val="24"/>
          <w:szCs w:val="24"/>
        </w:rPr>
        <w:t>1. Осуществление платы в соответствии с графиком</w:t>
      </w:r>
    </w:p>
    <w:p w:rsidR="00773940" w:rsidRPr="00773940" w:rsidRDefault="00773940" w:rsidP="00773940">
      <w:pPr>
        <w:pStyle w:val="3"/>
        <w:spacing w:before="0" w:line="240" w:lineRule="auto"/>
        <w:jc w:val="both"/>
        <w:rPr>
          <w:rFonts w:ascii="Times New Roman" w:hAnsi="Times New Roman" w:cs="Times New Roman"/>
          <w:color w:val="000000"/>
          <w:sz w:val="24"/>
          <w:szCs w:val="24"/>
        </w:rPr>
      </w:pPr>
      <w:r w:rsidRPr="00773940">
        <w:rPr>
          <w:rFonts w:ascii="Times New Roman" w:hAnsi="Times New Roman" w:cs="Times New Roman"/>
          <w:color w:val="000000"/>
          <w:sz w:val="24"/>
          <w:szCs w:val="24"/>
        </w:rPr>
        <w:t>2. Выполнение мероприятий, предусмотренных договором ТП и ТУ</w:t>
      </w:r>
    </w:p>
    <w:p w:rsidR="00773940" w:rsidRPr="00773940" w:rsidRDefault="00773940" w:rsidP="00773940">
      <w:pPr>
        <w:pStyle w:val="a8"/>
        <w:spacing w:before="0" w:beforeAutospacing="0" w:after="0" w:afterAutospacing="0"/>
        <w:jc w:val="both"/>
        <w:rPr>
          <w:color w:val="000000"/>
        </w:rPr>
      </w:pPr>
      <w:r w:rsidRPr="00773940">
        <w:rPr>
          <w:color w:val="000000"/>
        </w:rPr>
        <w:t>На этом этапе заявитель самостоятельно или с привлечением подрядной организации выполняет мероприятия, предусмотренные ТУ и разработанной на их основании проектной документацией по сооружению необходимой сетевой инфраструктуры и энергопринимающего устройства в границах участка, на котором расположены (будут расположены) его присоединяемые объекты электросетевого хозяйства.</w:t>
      </w:r>
    </w:p>
    <w:p w:rsidR="00773940" w:rsidRPr="00773940" w:rsidRDefault="00773940" w:rsidP="00773940">
      <w:pPr>
        <w:pStyle w:val="a8"/>
        <w:spacing w:before="0" w:beforeAutospacing="0" w:after="0" w:afterAutospacing="0"/>
        <w:jc w:val="both"/>
        <w:rPr>
          <w:color w:val="000000"/>
        </w:rPr>
      </w:pPr>
      <w:r w:rsidRPr="00773940">
        <w:rPr>
          <w:color w:val="000000"/>
        </w:rPr>
        <w:t xml:space="preserve">Если при проектировании у заявителя возникает необходимость частичного отступления от технических условий, такие отступления должны быть согласованы с выдавшей их сетевой организацией с последующей корректировкой технических условий. При этом сетевая организация в течение 10 рабочих дней </w:t>
      </w:r>
      <w:proofErr w:type="gramStart"/>
      <w:r w:rsidRPr="00773940">
        <w:rPr>
          <w:color w:val="000000"/>
        </w:rPr>
        <w:t>с даты обращения</w:t>
      </w:r>
      <w:proofErr w:type="gramEnd"/>
      <w:r w:rsidRPr="00773940">
        <w:rPr>
          <w:color w:val="000000"/>
        </w:rPr>
        <w:t xml:space="preserve"> заявителя согласовывает указанные изменения технических условий.</w:t>
      </w:r>
    </w:p>
    <w:p w:rsidR="00773940" w:rsidRPr="00773940" w:rsidRDefault="00773940" w:rsidP="00773940">
      <w:pPr>
        <w:pStyle w:val="a8"/>
        <w:spacing w:before="0" w:beforeAutospacing="0" w:after="0" w:afterAutospacing="0"/>
        <w:jc w:val="both"/>
        <w:rPr>
          <w:color w:val="000000"/>
        </w:rPr>
      </w:pPr>
      <w:r w:rsidRPr="00773940">
        <w:rPr>
          <w:color w:val="000000"/>
        </w:rPr>
        <w:t xml:space="preserve">Заявитель вправе в инициативном порядке представить в сетевую </w:t>
      </w:r>
      <w:proofErr w:type="gramStart"/>
      <w:r w:rsidRPr="00773940">
        <w:rPr>
          <w:color w:val="000000"/>
        </w:rPr>
        <w:t>организацию</w:t>
      </w:r>
      <w:proofErr w:type="gramEnd"/>
      <w:r w:rsidRPr="00773940">
        <w:rPr>
          <w:color w:val="000000"/>
        </w:rPr>
        <w:t xml:space="preserve"> разработанную им в соответствии с техническими условиями проектную документацию на подтверждение ее соответствия требованиям технических условий. Сетевая организация в течение 10 дней с момента представления заявителем проектной документации подтверждает соответствие представленной документации требованиям технических условий или предоставляет заявителю информацию о несоответствии представленной документации требованиям технических условий. Указанные действия сетевой организации </w:t>
      </w:r>
      <w:r w:rsidRPr="00083282">
        <w:t>регламентированы </w:t>
      </w:r>
      <w:hyperlink r:id="rId13" w:history="1">
        <w:r w:rsidRPr="00083282">
          <w:rPr>
            <w:rStyle w:val="a4"/>
            <w:color w:val="auto"/>
          </w:rPr>
          <w:t>Правилами ТП</w:t>
        </w:r>
      </w:hyperlink>
      <w:r w:rsidRPr="00083282">
        <w:t> и совершаются</w:t>
      </w:r>
      <w:r w:rsidRPr="00773940">
        <w:rPr>
          <w:color w:val="000000"/>
        </w:rPr>
        <w:t xml:space="preserve"> без взимания платы (п. 18.5 Правил ТП).</w:t>
      </w:r>
    </w:p>
    <w:p w:rsidR="00773940" w:rsidRPr="00773940" w:rsidRDefault="00773940" w:rsidP="00773940">
      <w:pPr>
        <w:pStyle w:val="a8"/>
        <w:spacing w:before="0" w:beforeAutospacing="0" w:after="0" w:afterAutospacing="0"/>
        <w:jc w:val="both"/>
        <w:rPr>
          <w:color w:val="000000"/>
        </w:rPr>
      </w:pPr>
      <w:r w:rsidRPr="00773940">
        <w:rPr>
          <w:color w:val="000000"/>
        </w:rPr>
        <w:t>Указанное заключение рекомендуется получать в целях минимизации рисков выявления несоответствия проектной документации техническим условиям на этапе проверки сетевой организацией выполнения заявителем технических условий.</w:t>
      </w:r>
    </w:p>
    <w:p w:rsidR="00773940" w:rsidRPr="00773940" w:rsidRDefault="00773940" w:rsidP="00773940">
      <w:pPr>
        <w:pStyle w:val="2"/>
        <w:spacing w:before="0" w:beforeAutospacing="0" w:after="0" w:afterAutospacing="0"/>
        <w:jc w:val="both"/>
        <w:rPr>
          <w:color w:val="000000"/>
          <w:sz w:val="24"/>
          <w:szCs w:val="24"/>
        </w:rPr>
      </w:pPr>
      <w:r w:rsidRPr="00773940">
        <w:rPr>
          <w:color w:val="000000"/>
          <w:sz w:val="24"/>
          <w:szCs w:val="24"/>
        </w:rPr>
        <w:t>Действия сетевой организации:</w:t>
      </w:r>
    </w:p>
    <w:p w:rsidR="00773940" w:rsidRPr="00773940" w:rsidRDefault="00773940" w:rsidP="00773940">
      <w:pPr>
        <w:numPr>
          <w:ilvl w:val="0"/>
          <w:numId w:val="18"/>
        </w:numPr>
        <w:spacing w:after="0" w:line="240" w:lineRule="auto"/>
        <w:ind w:left="0"/>
        <w:jc w:val="both"/>
        <w:rPr>
          <w:rFonts w:ascii="Times New Roman" w:hAnsi="Times New Roman" w:cs="Times New Roman"/>
          <w:color w:val="000000"/>
          <w:sz w:val="24"/>
          <w:szCs w:val="24"/>
        </w:rPr>
      </w:pPr>
      <w:r w:rsidRPr="00773940">
        <w:rPr>
          <w:rFonts w:ascii="Times New Roman" w:hAnsi="Times New Roman" w:cs="Times New Roman"/>
          <w:color w:val="000000"/>
          <w:sz w:val="24"/>
          <w:szCs w:val="24"/>
        </w:rPr>
        <w:t>Проведение мероприятий по развитию существующей и сооружению необходимой сетевой инфраструктуры до границы участка заявителя</w:t>
      </w:r>
    </w:p>
    <w:p w:rsidR="00773940" w:rsidRPr="00773940" w:rsidRDefault="00773940" w:rsidP="00773940">
      <w:pPr>
        <w:numPr>
          <w:ilvl w:val="0"/>
          <w:numId w:val="18"/>
        </w:numPr>
        <w:spacing w:after="0" w:line="240" w:lineRule="auto"/>
        <w:ind w:left="0"/>
        <w:jc w:val="both"/>
        <w:rPr>
          <w:rFonts w:ascii="Times New Roman" w:hAnsi="Times New Roman" w:cs="Times New Roman"/>
          <w:color w:val="000000"/>
          <w:sz w:val="24"/>
          <w:szCs w:val="24"/>
        </w:rPr>
      </w:pPr>
      <w:r w:rsidRPr="00773940">
        <w:rPr>
          <w:rFonts w:ascii="Times New Roman" w:hAnsi="Times New Roman" w:cs="Times New Roman"/>
          <w:color w:val="000000"/>
          <w:sz w:val="24"/>
          <w:szCs w:val="24"/>
        </w:rPr>
        <w:t>Урегулирование отношений с третьими лицами в рамках проводимых мероприятий (при необходимости)</w:t>
      </w:r>
    </w:p>
    <w:p w:rsidR="00A509B8" w:rsidRDefault="00A509B8" w:rsidP="00A509B8">
      <w:pPr>
        <w:pStyle w:val="a3"/>
        <w:autoSpaceDE w:val="0"/>
        <w:autoSpaceDN w:val="0"/>
        <w:adjustRightInd w:val="0"/>
        <w:spacing w:after="0" w:line="240" w:lineRule="auto"/>
        <w:ind w:left="0" w:firstLine="720"/>
        <w:jc w:val="both"/>
        <w:rPr>
          <w:rFonts w:ascii="Times New Roman" w:hAnsi="Times New Roman" w:cs="Times New Roman"/>
          <w:sz w:val="24"/>
          <w:szCs w:val="24"/>
        </w:rPr>
      </w:pPr>
    </w:p>
    <w:p w:rsidR="009C496C" w:rsidRDefault="009C496C" w:rsidP="00083282">
      <w:pPr>
        <w:spacing w:after="0" w:line="240" w:lineRule="auto"/>
        <w:jc w:val="center"/>
        <w:rPr>
          <w:rFonts w:ascii="Times New Roman" w:hAnsi="Times New Roman" w:cs="Times New Roman"/>
          <w:b/>
          <w:color w:val="000000"/>
          <w:sz w:val="28"/>
          <w:szCs w:val="28"/>
        </w:rPr>
      </w:pPr>
      <w:r w:rsidRPr="00083282">
        <w:rPr>
          <w:rFonts w:ascii="Times New Roman" w:hAnsi="Times New Roman" w:cs="Times New Roman"/>
          <w:b/>
          <w:color w:val="000000"/>
          <w:sz w:val="28"/>
          <w:szCs w:val="28"/>
        </w:rPr>
        <w:t>Фактическое присоединение энергопринимающих устройств заявителя к электрическим сетям</w:t>
      </w:r>
    </w:p>
    <w:p w:rsidR="00083282" w:rsidRPr="00083282" w:rsidRDefault="00083282" w:rsidP="00083282">
      <w:pPr>
        <w:spacing w:after="0" w:line="240" w:lineRule="auto"/>
        <w:jc w:val="center"/>
        <w:rPr>
          <w:rFonts w:ascii="Times New Roman" w:hAnsi="Times New Roman" w:cs="Times New Roman"/>
          <w:b/>
          <w:color w:val="000000"/>
          <w:sz w:val="28"/>
          <w:szCs w:val="28"/>
        </w:rPr>
      </w:pPr>
    </w:p>
    <w:p w:rsidR="009C496C" w:rsidRPr="00083282" w:rsidRDefault="009C496C" w:rsidP="009C496C">
      <w:pPr>
        <w:pStyle w:val="4"/>
        <w:spacing w:before="0" w:line="240" w:lineRule="auto"/>
        <w:jc w:val="both"/>
        <w:rPr>
          <w:rFonts w:ascii="Times New Roman" w:hAnsi="Times New Roman" w:cs="Times New Roman"/>
          <w:i w:val="0"/>
          <w:color w:val="000000"/>
          <w:sz w:val="24"/>
          <w:szCs w:val="24"/>
        </w:rPr>
      </w:pPr>
      <w:r w:rsidRPr="00083282">
        <w:rPr>
          <w:rFonts w:ascii="Times New Roman" w:hAnsi="Times New Roman" w:cs="Times New Roman"/>
          <w:i w:val="0"/>
          <w:color w:val="000000"/>
          <w:sz w:val="24"/>
          <w:szCs w:val="24"/>
        </w:rPr>
        <w:t>Оформление актов</w:t>
      </w:r>
    </w:p>
    <w:p w:rsidR="009C496C" w:rsidRPr="009C496C" w:rsidRDefault="009C496C" w:rsidP="009C496C">
      <w:pPr>
        <w:pStyle w:val="a8"/>
        <w:spacing w:before="0" w:beforeAutospacing="0" w:after="0" w:afterAutospacing="0"/>
        <w:jc w:val="both"/>
        <w:rPr>
          <w:color w:val="000000"/>
        </w:rPr>
      </w:pPr>
      <w:r w:rsidRPr="009C496C">
        <w:rPr>
          <w:color w:val="000000"/>
        </w:rPr>
        <w:t xml:space="preserve">Сетевая организация не осуществляет проверку выполнения ТУ и фактическое присоединение к </w:t>
      </w:r>
      <w:proofErr w:type="spellStart"/>
      <w:r w:rsidRPr="009C496C">
        <w:rPr>
          <w:color w:val="000000"/>
        </w:rPr>
        <w:t>эл</w:t>
      </w:r>
      <w:proofErr w:type="spellEnd"/>
      <w:r w:rsidRPr="009C496C">
        <w:rPr>
          <w:color w:val="000000"/>
        </w:rPr>
        <w:t>. сетям в отношении следующих заявителей, подавших заявку на ТП с 01.07.2020, при ТП на уровне напряжения 0,4 кВ и ниже:</w:t>
      </w:r>
    </w:p>
    <w:p w:rsidR="009C496C" w:rsidRPr="009C496C" w:rsidRDefault="009C496C" w:rsidP="009C496C">
      <w:pPr>
        <w:numPr>
          <w:ilvl w:val="0"/>
          <w:numId w:val="19"/>
        </w:numPr>
        <w:spacing w:after="0" w:line="240" w:lineRule="auto"/>
        <w:ind w:left="0"/>
        <w:jc w:val="both"/>
        <w:rPr>
          <w:rFonts w:ascii="Times New Roman" w:hAnsi="Times New Roman" w:cs="Times New Roman"/>
          <w:color w:val="000000"/>
          <w:sz w:val="24"/>
          <w:szCs w:val="24"/>
        </w:rPr>
      </w:pPr>
      <w:r w:rsidRPr="009C496C">
        <w:rPr>
          <w:rFonts w:ascii="Times New Roman" w:hAnsi="Times New Roman" w:cs="Times New Roman"/>
          <w:color w:val="000000"/>
          <w:sz w:val="24"/>
          <w:szCs w:val="24"/>
        </w:rPr>
        <w:lastRenderedPageBreak/>
        <w:t>Физических лиц, с мощностью устройств до 15 кВт по 3 категории надежности;</w:t>
      </w:r>
    </w:p>
    <w:p w:rsidR="009C496C" w:rsidRPr="009C496C" w:rsidRDefault="009C496C" w:rsidP="009C496C">
      <w:pPr>
        <w:numPr>
          <w:ilvl w:val="0"/>
          <w:numId w:val="19"/>
        </w:numPr>
        <w:spacing w:after="0" w:line="240" w:lineRule="auto"/>
        <w:ind w:left="0"/>
        <w:jc w:val="both"/>
        <w:rPr>
          <w:rFonts w:ascii="Times New Roman" w:hAnsi="Times New Roman" w:cs="Times New Roman"/>
          <w:color w:val="000000"/>
          <w:sz w:val="24"/>
          <w:szCs w:val="24"/>
        </w:rPr>
      </w:pPr>
      <w:r w:rsidRPr="009C496C">
        <w:rPr>
          <w:rFonts w:ascii="Times New Roman" w:hAnsi="Times New Roman" w:cs="Times New Roman"/>
          <w:color w:val="000000"/>
          <w:sz w:val="24"/>
          <w:szCs w:val="24"/>
        </w:rPr>
        <w:t>Юридических лиц/индивидуальных предпринимателей с мощностью устройств до 150кВт по 2, 3 категории надежности.</w:t>
      </w:r>
    </w:p>
    <w:p w:rsidR="009C496C" w:rsidRPr="009C496C" w:rsidRDefault="009C496C" w:rsidP="009C496C">
      <w:pPr>
        <w:pStyle w:val="a8"/>
        <w:spacing w:before="0" w:beforeAutospacing="0" w:after="0" w:afterAutospacing="0"/>
        <w:jc w:val="both"/>
        <w:rPr>
          <w:color w:val="000000"/>
        </w:rPr>
      </w:pPr>
      <w:r w:rsidRPr="009C496C">
        <w:rPr>
          <w:color w:val="000000"/>
        </w:rPr>
        <w:t>В отношении указанных заявителей сетевая организация обеспечивает возможность осуществить действиями заявителя фактическое присоединение его объектов к электрическим сетям и фактический прием (подачу) напряжения и мощности в соответствии с инструкцией.</w:t>
      </w:r>
    </w:p>
    <w:p w:rsidR="009C496C" w:rsidRPr="00083282" w:rsidRDefault="009C496C" w:rsidP="009C496C">
      <w:pPr>
        <w:pStyle w:val="a8"/>
        <w:spacing w:before="0" w:beforeAutospacing="0" w:after="0" w:afterAutospacing="0"/>
        <w:jc w:val="both"/>
      </w:pPr>
      <w:r w:rsidRPr="009C496C">
        <w:rPr>
          <w:color w:val="000000"/>
        </w:rPr>
        <w:t xml:space="preserve">Вне зависимости от уровня напряжения, по указанным категориям заявителей, оформление актов осуществляется в электронном виде, подписание выполняется квалифицированной электронной подписью со стороны сетевой организации и акты размещаются в Личном кабинете клиента. Подписание актов со стороны заявителя не требуется. </w:t>
      </w:r>
      <w:proofErr w:type="gramStart"/>
      <w:r w:rsidRPr="009C496C">
        <w:rPr>
          <w:color w:val="000000"/>
        </w:rPr>
        <w:t>С даты размещения</w:t>
      </w:r>
      <w:proofErr w:type="gramEnd"/>
      <w:r w:rsidRPr="009C496C">
        <w:rPr>
          <w:color w:val="000000"/>
        </w:rPr>
        <w:t xml:space="preserve"> актов в </w:t>
      </w:r>
      <w:r w:rsidRPr="00083282">
        <w:t>Личном кабинете договор на ТП считается исполненным.</w:t>
      </w:r>
    </w:p>
    <w:p w:rsidR="009C496C" w:rsidRPr="00083282" w:rsidRDefault="009C496C" w:rsidP="009C496C">
      <w:pPr>
        <w:pStyle w:val="3"/>
        <w:spacing w:before="0" w:line="240" w:lineRule="auto"/>
        <w:jc w:val="both"/>
        <w:rPr>
          <w:rFonts w:ascii="Times New Roman" w:hAnsi="Times New Roman" w:cs="Times New Roman"/>
          <w:color w:val="auto"/>
          <w:sz w:val="24"/>
          <w:szCs w:val="24"/>
        </w:rPr>
      </w:pPr>
      <w:r w:rsidRPr="00083282">
        <w:rPr>
          <w:rFonts w:ascii="Times New Roman" w:hAnsi="Times New Roman" w:cs="Times New Roman"/>
          <w:color w:val="auto"/>
          <w:sz w:val="24"/>
          <w:szCs w:val="24"/>
        </w:rPr>
        <w:t>1. </w:t>
      </w:r>
      <w:r w:rsidRPr="00083282">
        <w:rPr>
          <w:rStyle w:val="a9"/>
          <w:rFonts w:ascii="Times New Roman" w:hAnsi="Times New Roman" w:cs="Times New Roman"/>
          <w:b/>
          <w:bCs/>
          <w:color w:val="auto"/>
          <w:sz w:val="24"/>
          <w:szCs w:val="24"/>
        </w:rPr>
        <w:t>Направление заявителем в сетевую организацию уведомления о выполнении ТУ</w:t>
      </w:r>
    </w:p>
    <w:p w:rsidR="009C496C" w:rsidRPr="00083282" w:rsidRDefault="009C496C" w:rsidP="009C496C">
      <w:pPr>
        <w:pStyle w:val="a8"/>
        <w:spacing w:before="0" w:beforeAutospacing="0" w:after="0" w:afterAutospacing="0"/>
        <w:jc w:val="both"/>
      </w:pPr>
      <w:r w:rsidRPr="00083282">
        <w:t>Заявители, не подпадающие под вышеуказанные условия по мощности и/или уровню напряжения, выполняют ТУ, в установленные договором (счетом) сроки и направляют об этом уведомление в сетевую организацию:</w:t>
      </w:r>
    </w:p>
    <w:p w:rsidR="00083282" w:rsidRPr="00083282" w:rsidRDefault="00083282" w:rsidP="00083282">
      <w:pPr>
        <w:pStyle w:val="a3"/>
        <w:numPr>
          <w:ilvl w:val="0"/>
          <w:numId w:val="22"/>
        </w:numPr>
        <w:spacing w:after="0" w:line="240" w:lineRule="auto"/>
        <w:rPr>
          <w:rFonts w:ascii="Times New Roman" w:hAnsi="Times New Roman" w:cs="Times New Roman"/>
        </w:rPr>
      </w:pPr>
      <w:r w:rsidRPr="00083282">
        <w:rPr>
          <w:rFonts w:ascii="Times New Roman" w:hAnsi="Times New Roman" w:cs="Times New Roman"/>
          <w:sz w:val="24"/>
          <w:szCs w:val="24"/>
        </w:rPr>
        <w:t xml:space="preserve">В личном кабинете заявителя (находится по ссылке </w:t>
      </w:r>
      <w:hyperlink r:id="rId14" w:history="1">
        <w:r w:rsidRPr="00083282">
          <w:rPr>
            <w:rStyle w:val="a4"/>
            <w:rFonts w:ascii="Times New Roman" w:hAnsi="Times New Roman" w:cs="Times New Roman"/>
            <w:color w:val="auto"/>
          </w:rPr>
          <w:t>http://electro.vsmpo.ru/</w:t>
        </w:r>
      </w:hyperlink>
      <w:r w:rsidRPr="00083282">
        <w:rPr>
          <w:rFonts w:ascii="Times New Roman" w:hAnsi="Times New Roman" w:cs="Times New Roman"/>
        </w:rPr>
        <w:t>)</w:t>
      </w:r>
    </w:p>
    <w:p w:rsidR="00083282" w:rsidRPr="00083282" w:rsidRDefault="00083282" w:rsidP="00083282">
      <w:pPr>
        <w:pStyle w:val="a3"/>
        <w:numPr>
          <w:ilvl w:val="0"/>
          <w:numId w:val="22"/>
        </w:numPr>
        <w:spacing w:after="0" w:line="240" w:lineRule="auto"/>
        <w:rPr>
          <w:rFonts w:ascii="Times New Roman" w:hAnsi="Times New Roman" w:cs="Times New Roman"/>
        </w:rPr>
      </w:pPr>
      <w:r w:rsidRPr="00083282">
        <w:rPr>
          <w:rFonts w:ascii="Times New Roman" w:hAnsi="Times New Roman" w:cs="Times New Roman"/>
        </w:rPr>
        <w:t>По номерам телефонов: 6-31-74, 6-29-09.</w:t>
      </w:r>
    </w:p>
    <w:p w:rsidR="009C496C" w:rsidRPr="00083282" w:rsidRDefault="009C496C" w:rsidP="00083282">
      <w:pPr>
        <w:pStyle w:val="a8"/>
        <w:numPr>
          <w:ilvl w:val="0"/>
          <w:numId w:val="22"/>
        </w:numPr>
        <w:spacing w:before="0" w:beforeAutospacing="0" w:after="0" w:afterAutospacing="0"/>
        <w:jc w:val="both"/>
      </w:pPr>
      <w:r w:rsidRPr="00083282">
        <w:t xml:space="preserve">В бумажном виде почтовым отправлением </w:t>
      </w:r>
    </w:p>
    <w:p w:rsidR="009C496C" w:rsidRPr="00083282" w:rsidRDefault="009C496C" w:rsidP="009C496C">
      <w:pPr>
        <w:pStyle w:val="a8"/>
        <w:spacing w:before="0" w:beforeAutospacing="0" w:after="0" w:afterAutospacing="0"/>
        <w:jc w:val="both"/>
      </w:pPr>
      <w:r w:rsidRPr="00083282">
        <w:t>После получения сетевой организацией уведомления заявителю направляется информация о дате проведения проверки выполнения заявителем ТУ.</w:t>
      </w:r>
    </w:p>
    <w:p w:rsidR="009C496C" w:rsidRPr="009C496C" w:rsidRDefault="009C496C" w:rsidP="009C496C">
      <w:pPr>
        <w:pStyle w:val="a8"/>
        <w:spacing w:before="0" w:beforeAutospacing="0" w:after="0" w:afterAutospacing="0"/>
        <w:jc w:val="both"/>
        <w:rPr>
          <w:color w:val="000000"/>
        </w:rPr>
      </w:pPr>
      <w:r w:rsidRPr="00083282">
        <w:t>Срок проведения проверки не превышает 10 дней со дня получения сетевой</w:t>
      </w:r>
      <w:r w:rsidRPr="009C496C">
        <w:rPr>
          <w:color w:val="000000"/>
        </w:rPr>
        <w:t xml:space="preserve"> организацией уведомления от заявителя о выполнении им ТУ либо уведомления об устранении замечаний.</w:t>
      </w:r>
    </w:p>
    <w:p w:rsidR="009C496C" w:rsidRPr="009C496C" w:rsidRDefault="009C496C" w:rsidP="009C496C">
      <w:pPr>
        <w:pStyle w:val="3"/>
        <w:spacing w:before="0" w:line="240" w:lineRule="auto"/>
        <w:jc w:val="both"/>
        <w:rPr>
          <w:rFonts w:ascii="Times New Roman" w:hAnsi="Times New Roman" w:cs="Times New Roman"/>
          <w:color w:val="000000"/>
          <w:sz w:val="24"/>
          <w:szCs w:val="24"/>
        </w:rPr>
      </w:pPr>
      <w:r w:rsidRPr="009C496C">
        <w:rPr>
          <w:rStyle w:val="a9"/>
          <w:rFonts w:ascii="Times New Roman" w:hAnsi="Times New Roman" w:cs="Times New Roman"/>
          <w:b/>
          <w:bCs/>
          <w:color w:val="000000"/>
          <w:sz w:val="24"/>
          <w:szCs w:val="24"/>
        </w:rPr>
        <w:t>2. Проведение осмотра</w:t>
      </w:r>
    </w:p>
    <w:p w:rsidR="009C496C" w:rsidRPr="009C496C" w:rsidRDefault="009C496C" w:rsidP="009C496C">
      <w:pPr>
        <w:pStyle w:val="a8"/>
        <w:spacing w:before="0" w:beforeAutospacing="0" w:after="0" w:afterAutospacing="0"/>
        <w:jc w:val="both"/>
        <w:rPr>
          <w:color w:val="000000"/>
        </w:rPr>
      </w:pPr>
      <w:r w:rsidRPr="009C496C">
        <w:rPr>
          <w:color w:val="000000"/>
        </w:rPr>
        <w:t>Заявитель, его представитель принимают участие в осмотре присоединяемых электроустановок вместе с сетевой организацией.</w:t>
      </w:r>
    </w:p>
    <w:p w:rsidR="009C496C" w:rsidRPr="009C496C" w:rsidRDefault="009C496C" w:rsidP="009C496C">
      <w:pPr>
        <w:pStyle w:val="a8"/>
        <w:spacing w:before="0" w:beforeAutospacing="0" w:after="0" w:afterAutospacing="0"/>
        <w:jc w:val="both"/>
        <w:rPr>
          <w:color w:val="000000"/>
        </w:rPr>
      </w:pPr>
      <w:r w:rsidRPr="009C496C">
        <w:rPr>
          <w:color w:val="000000"/>
        </w:rPr>
        <w:t>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 (п. 84 Правил ТП).</w:t>
      </w:r>
    </w:p>
    <w:p w:rsidR="009C496C" w:rsidRPr="009C496C" w:rsidRDefault="009C496C" w:rsidP="009C496C">
      <w:pPr>
        <w:pStyle w:val="a8"/>
        <w:spacing w:before="0" w:beforeAutospacing="0" w:after="0" w:afterAutospacing="0"/>
        <w:jc w:val="both"/>
        <w:rPr>
          <w:color w:val="000000"/>
        </w:rPr>
      </w:pPr>
      <w:r w:rsidRPr="009C496C">
        <w:rPr>
          <w:color w:val="000000"/>
        </w:rPr>
        <w:t>По результатам осмотра электроустановок заявителя сетевая организация оформляет акт о выполнении технических условий.</w:t>
      </w:r>
    </w:p>
    <w:p w:rsidR="009C496C" w:rsidRPr="009C496C" w:rsidRDefault="009C496C" w:rsidP="009C496C">
      <w:pPr>
        <w:pStyle w:val="a8"/>
        <w:spacing w:before="0" w:beforeAutospacing="0" w:after="0" w:afterAutospacing="0"/>
        <w:jc w:val="both"/>
        <w:rPr>
          <w:color w:val="000000"/>
        </w:rPr>
      </w:pPr>
      <w:r w:rsidRPr="009C496C">
        <w:rPr>
          <w:color w:val="000000"/>
        </w:rPr>
        <w:t>В случае выявления сетевой организацией в процессе осмотра электроустановок заявителя несоответствия фактически выполненных заявителем мероприятий требованиям технических условий и проектной документации, сетевая организация оформляет перечень замечаний. Заявитель обязан устранить выявленные замечания и после устранения направить в сетевую организацию уведомление об устранении замечаний с приложением информации о принятых мерах по их устранению.</w:t>
      </w:r>
    </w:p>
    <w:p w:rsidR="009C496C" w:rsidRPr="009C496C" w:rsidRDefault="009C496C" w:rsidP="009C496C">
      <w:pPr>
        <w:pStyle w:val="a8"/>
        <w:spacing w:before="0" w:beforeAutospacing="0" w:after="0" w:afterAutospacing="0"/>
        <w:jc w:val="both"/>
        <w:rPr>
          <w:color w:val="000000"/>
        </w:rPr>
      </w:pPr>
      <w:r w:rsidRPr="009C496C">
        <w:rPr>
          <w:color w:val="000000"/>
        </w:rPr>
        <w:t>Повторный осмотр электроустановки заявителя осуществляется не позднее 3 рабочих дней после получения уведомления об устранении замечаний. Акт о выполнении технических условий оформляется и подписывается сторонами после устранения выявленных нарушений.</w:t>
      </w:r>
    </w:p>
    <w:p w:rsidR="009C496C" w:rsidRPr="009C496C" w:rsidRDefault="009C496C" w:rsidP="009C496C">
      <w:pPr>
        <w:pStyle w:val="3"/>
        <w:spacing w:before="0" w:line="240" w:lineRule="auto"/>
        <w:jc w:val="both"/>
        <w:rPr>
          <w:rFonts w:ascii="Times New Roman" w:hAnsi="Times New Roman" w:cs="Times New Roman"/>
          <w:color w:val="000000"/>
          <w:sz w:val="24"/>
          <w:szCs w:val="24"/>
        </w:rPr>
      </w:pPr>
      <w:r w:rsidRPr="009C496C">
        <w:rPr>
          <w:rStyle w:val="a9"/>
          <w:rFonts w:ascii="Times New Roman" w:hAnsi="Times New Roman" w:cs="Times New Roman"/>
          <w:b/>
          <w:bCs/>
          <w:color w:val="000000"/>
          <w:sz w:val="24"/>
          <w:szCs w:val="24"/>
        </w:rPr>
        <w:t>3. Включение объекта. Подписание акта об осуществлении технологического присоединения</w:t>
      </w:r>
    </w:p>
    <w:p w:rsidR="009C496C" w:rsidRPr="009C496C" w:rsidRDefault="009C496C" w:rsidP="009C496C">
      <w:pPr>
        <w:pStyle w:val="a8"/>
        <w:spacing w:before="0" w:beforeAutospacing="0" w:after="0" w:afterAutospacing="0"/>
        <w:jc w:val="both"/>
        <w:rPr>
          <w:color w:val="000000"/>
        </w:rPr>
      </w:pPr>
      <w:r w:rsidRPr="009C496C">
        <w:rPr>
          <w:color w:val="000000"/>
        </w:rPr>
        <w:t>После подписания акта о выполнении технических условий сетевая организация выполняет фактическое подключение энергопринимающих устройств заявителя к электрическим сетям и оформляет акт об осуществлении технологического присоединения.</w:t>
      </w:r>
    </w:p>
    <w:p w:rsidR="009C496C" w:rsidRPr="009C496C" w:rsidRDefault="009C496C" w:rsidP="009C496C">
      <w:pPr>
        <w:pStyle w:val="a8"/>
        <w:spacing w:before="0" w:beforeAutospacing="0" w:after="0" w:afterAutospacing="0"/>
        <w:jc w:val="both"/>
        <w:rPr>
          <w:color w:val="000000"/>
        </w:rPr>
      </w:pPr>
      <w:r w:rsidRPr="009C496C">
        <w:rPr>
          <w:color w:val="000000"/>
        </w:rPr>
        <w:t>Заявитель обязан подписать акт об осуществлении технологического присоединения и один экземпляр возвратить в адрес сетевой организации.</w:t>
      </w:r>
    </w:p>
    <w:p w:rsidR="009C496C" w:rsidRDefault="009C496C" w:rsidP="00083282">
      <w:pPr>
        <w:pStyle w:val="3"/>
        <w:spacing w:before="0" w:line="240" w:lineRule="auto"/>
        <w:jc w:val="center"/>
        <w:rPr>
          <w:rFonts w:ascii="Times New Roman" w:hAnsi="Times New Roman" w:cs="Times New Roman"/>
          <w:color w:val="000000"/>
          <w:sz w:val="28"/>
          <w:szCs w:val="28"/>
        </w:rPr>
      </w:pPr>
      <w:r w:rsidRPr="00083282">
        <w:rPr>
          <w:rFonts w:ascii="Times New Roman" w:hAnsi="Times New Roman" w:cs="Times New Roman"/>
          <w:color w:val="000000"/>
          <w:sz w:val="28"/>
          <w:szCs w:val="28"/>
        </w:rPr>
        <w:lastRenderedPageBreak/>
        <w:t>Особенности техприсоединения</w:t>
      </w:r>
    </w:p>
    <w:p w:rsidR="00083282" w:rsidRPr="00083282" w:rsidRDefault="00083282" w:rsidP="00083282"/>
    <w:p w:rsidR="009C496C" w:rsidRPr="009C496C" w:rsidRDefault="009C496C" w:rsidP="009C496C">
      <w:pPr>
        <w:pStyle w:val="a8"/>
        <w:spacing w:before="0" w:beforeAutospacing="0" w:after="0" w:afterAutospacing="0"/>
        <w:jc w:val="both"/>
        <w:rPr>
          <w:color w:val="000000"/>
        </w:rPr>
      </w:pPr>
      <w:r w:rsidRPr="009C496C">
        <w:rPr>
          <w:color w:val="000000"/>
        </w:rPr>
        <w:t>В зависимости от категории заявителей Правила ТП предусматривают следующие особенности их присоединения:</w:t>
      </w:r>
    </w:p>
    <w:p w:rsidR="009C496C" w:rsidRPr="009C496C" w:rsidRDefault="009C496C" w:rsidP="009C496C">
      <w:pPr>
        <w:numPr>
          <w:ilvl w:val="0"/>
          <w:numId w:val="20"/>
        </w:numPr>
        <w:spacing w:after="0" w:line="240" w:lineRule="auto"/>
        <w:ind w:left="0"/>
        <w:jc w:val="both"/>
        <w:rPr>
          <w:rFonts w:ascii="Times New Roman" w:hAnsi="Times New Roman" w:cs="Times New Roman"/>
          <w:color w:val="000000"/>
          <w:sz w:val="24"/>
          <w:szCs w:val="24"/>
        </w:rPr>
      </w:pPr>
      <w:r w:rsidRPr="009C496C">
        <w:rPr>
          <w:rFonts w:ascii="Times New Roman" w:hAnsi="Times New Roman" w:cs="Times New Roman"/>
          <w:color w:val="000000"/>
          <w:sz w:val="24"/>
          <w:szCs w:val="24"/>
        </w:rP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proofErr w:type="spellStart"/>
      <w:r w:rsidRPr="009C496C">
        <w:rPr>
          <w:rFonts w:ascii="Times New Roman" w:hAnsi="Times New Roman" w:cs="Times New Roman"/>
          <w:color w:val="000000"/>
          <w:sz w:val="24"/>
          <w:szCs w:val="24"/>
        </w:rPr>
        <w:t>пп</w:t>
      </w:r>
      <w:proofErr w:type="spellEnd"/>
      <w:r w:rsidRPr="009C496C">
        <w:rPr>
          <w:rFonts w:ascii="Times New Roman" w:hAnsi="Times New Roman" w:cs="Times New Roman"/>
          <w:color w:val="000000"/>
          <w:sz w:val="24"/>
          <w:szCs w:val="24"/>
        </w:rPr>
        <w:t>. 12.1, 14 и 34 Правил ТП,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 (п. 3 Правил ТП))</w:t>
      </w:r>
    </w:p>
    <w:p w:rsidR="009C496C" w:rsidRPr="009C496C" w:rsidRDefault="009C496C" w:rsidP="009C496C">
      <w:pPr>
        <w:pStyle w:val="3"/>
        <w:spacing w:before="0" w:line="240" w:lineRule="auto"/>
        <w:jc w:val="both"/>
        <w:rPr>
          <w:rFonts w:ascii="Times New Roman" w:hAnsi="Times New Roman" w:cs="Times New Roman"/>
          <w:color w:val="000000"/>
          <w:sz w:val="24"/>
          <w:szCs w:val="24"/>
        </w:rPr>
      </w:pPr>
      <w:r w:rsidRPr="009C496C">
        <w:rPr>
          <w:rFonts w:ascii="Times New Roman" w:hAnsi="Times New Roman" w:cs="Times New Roman"/>
          <w:color w:val="000000"/>
          <w:sz w:val="24"/>
          <w:szCs w:val="24"/>
        </w:rPr>
        <w:t>Отдельные виды ТП:</w:t>
      </w:r>
    </w:p>
    <w:p w:rsidR="009C496C" w:rsidRPr="009C496C" w:rsidRDefault="009C496C" w:rsidP="009C496C">
      <w:pPr>
        <w:numPr>
          <w:ilvl w:val="0"/>
          <w:numId w:val="21"/>
        </w:numPr>
        <w:spacing w:after="0" w:line="240" w:lineRule="auto"/>
        <w:ind w:left="0"/>
        <w:jc w:val="both"/>
        <w:rPr>
          <w:rFonts w:ascii="Times New Roman" w:hAnsi="Times New Roman" w:cs="Times New Roman"/>
          <w:color w:val="000000"/>
          <w:sz w:val="24"/>
          <w:szCs w:val="24"/>
        </w:rPr>
      </w:pPr>
      <w:r w:rsidRPr="009C496C">
        <w:rPr>
          <w:rStyle w:val="a9"/>
          <w:rFonts w:ascii="Times New Roman" w:hAnsi="Times New Roman" w:cs="Times New Roman"/>
          <w:color w:val="000000"/>
          <w:sz w:val="24"/>
          <w:szCs w:val="24"/>
        </w:rPr>
        <w:t>ТП по индивидуальному проекту</w:t>
      </w:r>
      <w:r w:rsidRPr="009C496C">
        <w:rPr>
          <w:rFonts w:ascii="Times New Roman" w:hAnsi="Times New Roman" w:cs="Times New Roman"/>
          <w:color w:val="000000"/>
          <w:sz w:val="24"/>
          <w:szCs w:val="24"/>
        </w:rPr>
        <w:t xml:space="preserve">, которое </w:t>
      </w:r>
      <w:proofErr w:type="gramStart"/>
      <w:r w:rsidRPr="009C496C">
        <w:rPr>
          <w:rFonts w:ascii="Times New Roman" w:hAnsi="Times New Roman" w:cs="Times New Roman"/>
          <w:color w:val="000000"/>
          <w:sz w:val="24"/>
          <w:szCs w:val="24"/>
        </w:rPr>
        <w:t>осуществляется</w:t>
      </w:r>
      <w:proofErr w:type="gramEnd"/>
      <w:r w:rsidRPr="009C496C">
        <w:rPr>
          <w:rFonts w:ascii="Times New Roman" w:hAnsi="Times New Roman" w:cs="Times New Roman"/>
          <w:color w:val="000000"/>
          <w:sz w:val="24"/>
          <w:szCs w:val="24"/>
        </w:rPr>
        <w:t xml:space="preserve"> в случае если у сетевой организации отсутствует техническая возможность ТП энергопринимающих устройств заявителя (раздел III Правил ТП)</w:t>
      </w:r>
    </w:p>
    <w:p w:rsidR="009C496C" w:rsidRPr="009C496C" w:rsidRDefault="009C496C" w:rsidP="009C496C">
      <w:pPr>
        <w:numPr>
          <w:ilvl w:val="0"/>
          <w:numId w:val="21"/>
        </w:numPr>
        <w:spacing w:after="0" w:line="240" w:lineRule="auto"/>
        <w:ind w:left="0"/>
        <w:jc w:val="both"/>
        <w:rPr>
          <w:rFonts w:ascii="Times New Roman" w:hAnsi="Times New Roman" w:cs="Times New Roman"/>
          <w:color w:val="000000"/>
          <w:sz w:val="24"/>
          <w:szCs w:val="24"/>
        </w:rPr>
      </w:pPr>
      <w:r w:rsidRPr="009C496C">
        <w:rPr>
          <w:rStyle w:val="a9"/>
          <w:rFonts w:ascii="Times New Roman" w:hAnsi="Times New Roman" w:cs="Times New Roman"/>
          <w:color w:val="000000"/>
          <w:sz w:val="24"/>
          <w:szCs w:val="24"/>
        </w:rPr>
        <w:t>Временное ТП</w:t>
      </w:r>
      <w:r w:rsidRPr="009C496C">
        <w:rPr>
          <w:rFonts w:ascii="Times New Roman" w:hAnsi="Times New Roman" w:cs="Times New Roman"/>
          <w:color w:val="000000"/>
          <w:sz w:val="24"/>
          <w:szCs w:val="24"/>
        </w:rPr>
        <w:t xml:space="preserve">, при котором присоединение энергопринимающих устройств осуществляется по третьей категории надежности электроснабжения на уровне напряжения ниже 35 кВ и на ограниченный период времени (до 1 года) (раздел VII Правил ТП). Также Правилами ТП предусматривается </w:t>
      </w:r>
      <w:proofErr w:type="gramStart"/>
      <w:r w:rsidRPr="009C496C">
        <w:rPr>
          <w:rFonts w:ascii="Times New Roman" w:hAnsi="Times New Roman" w:cs="Times New Roman"/>
          <w:color w:val="000000"/>
          <w:sz w:val="24"/>
          <w:szCs w:val="24"/>
        </w:rPr>
        <w:t>временное</w:t>
      </w:r>
      <w:proofErr w:type="gramEnd"/>
      <w:r w:rsidRPr="009C496C">
        <w:rPr>
          <w:rFonts w:ascii="Times New Roman" w:hAnsi="Times New Roman" w:cs="Times New Roman"/>
          <w:color w:val="000000"/>
          <w:sz w:val="24"/>
          <w:szCs w:val="24"/>
        </w:rPr>
        <w:t xml:space="preserve"> ТП, на период исполнения договора ТП по постоянной схеме и служит для обеспечения нужд заявителя на реализацию мероприятий, связанных с созданием присоединяемого объекта</w:t>
      </w:r>
    </w:p>
    <w:p w:rsidR="009C496C" w:rsidRPr="009C496C" w:rsidRDefault="009C496C" w:rsidP="009C496C">
      <w:pPr>
        <w:numPr>
          <w:ilvl w:val="0"/>
          <w:numId w:val="21"/>
        </w:numPr>
        <w:spacing w:after="0" w:line="240" w:lineRule="auto"/>
        <w:ind w:left="0"/>
        <w:jc w:val="both"/>
        <w:rPr>
          <w:rFonts w:ascii="Times New Roman" w:hAnsi="Times New Roman" w:cs="Times New Roman"/>
          <w:color w:val="000000"/>
          <w:sz w:val="24"/>
          <w:szCs w:val="24"/>
        </w:rPr>
      </w:pPr>
      <w:r w:rsidRPr="009C496C">
        <w:rPr>
          <w:rStyle w:val="a9"/>
          <w:rFonts w:ascii="Times New Roman" w:hAnsi="Times New Roman" w:cs="Times New Roman"/>
          <w:color w:val="000000"/>
          <w:sz w:val="24"/>
          <w:szCs w:val="24"/>
        </w:rPr>
        <w:t>ТП путем </w:t>
      </w:r>
      <w:hyperlink r:id="rId15" w:history="1">
        <w:r w:rsidRPr="00083282">
          <w:rPr>
            <w:rStyle w:val="a9"/>
            <w:rFonts w:ascii="Times New Roman" w:hAnsi="Times New Roman" w:cs="Times New Roman"/>
            <w:sz w:val="24"/>
            <w:szCs w:val="24"/>
          </w:rPr>
          <w:t xml:space="preserve">перераспределения максимальной </w:t>
        </w:r>
        <w:proofErr w:type="gramStart"/>
        <w:r w:rsidRPr="00083282">
          <w:rPr>
            <w:rStyle w:val="a9"/>
            <w:rFonts w:ascii="Times New Roman" w:hAnsi="Times New Roman" w:cs="Times New Roman"/>
            <w:sz w:val="24"/>
            <w:szCs w:val="24"/>
          </w:rPr>
          <w:t>мощности</w:t>
        </w:r>
        <w:proofErr w:type="gramEnd"/>
      </w:hyperlink>
      <w:r w:rsidRPr="00083282">
        <w:rPr>
          <w:rFonts w:ascii="Times New Roman" w:hAnsi="Times New Roman" w:cs="Times New Roman"/>
          <w:sz w:val="24"/>
          <w:szCs w:val="24"/>
        </w:rPr>
        <w:t> ра</w:t>
      </w:r>
      <w:r w:rsidRPr="009C496C">
        <w:rPr>
          <w:rFonts w:ascii="Times New Roman" w:hAnsi="Times New Roman" w:cs="Times New Roman"/>
          <w:color w:val="000000"/>
          <w:sz w:val="24"/>
          <w:szCs w:val="24"/>
        </w:rPr>
        <w:t>нее присоединенным к сетям сетевой организации потребителем в пользу заявителя (раздел IV Правил ТП)</w:t>
      </w:r>
    </w:p>
    <w:p w:rsidR="009C496C" w:rsidRPr="009C496C" w:rsidRDefault="009C496C" w:rsidP="009C496C">
      <w:pPr>
        <w:pStyle w:val="a3"/>
        <w:autoSpaceDE w:val="0"/>
        <w:autoSpaceDN w:val="0"/>
        <w:adjustRightInd w:val="0"/>
        <w:spacing w:after="0" w:line="240" w:lineRule="auto"/>
        <w:ind w:left="0" w:firstLine="720"/>
        <w:jc w:val="both"/>
        <w:rPr>
          <w:rFonts w:ascii="Times New Roman" w:hAnsi="Times New Roman" w:cs="Times New Roman"/>
          <w:sz w:val="24"/>
          <w:szCs w:val="24"/>
        </w:rPr>
      </w:pPr>
    </w:p>
    <w:sectPr w:rsidR="009C496C" w:rsidRPr="009C496C" w:rsidSect="00083282">
      <w:pgSz w:w="11900" w:h="16800"/>
      <w:pgMar w:top="709" w:right="800" w:bottom="1440" w:left="184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2091"/>
    <w:multiLevelType w:val="multilevel"/>
    <w:tmpl w:val="37E4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D1850"/>
    <w:multiLevelType w:val="hybridMultilevel"/>
    <w:tmpl w:val="B6068C90"/>
    <w:lvl w:ilvl="0" w:tplc="16DAE696">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nsid w:val="05D15ACB"/>
    <w:multiLevelType w:val="hybridMultilevel"/>
    <w:tmpl w:val="761699B0"/>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BC2CBF"/>
    <w:multiLevelType w:val="multilevel"/>
    <w:tmpl w:val="99C4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101505"/>
    <w:multiLevelType w:val="multilevel"/>
    <w:tmpl w:val="2C94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B372FC"/>
    <w:multiLevelType w:val="hybridMultilevel"/>
    <w:tmpl w:val="2C40E6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2DE4766"/>
    <w:multiLevelType w:val="multilevel"/>
    <w:tmpl w:val="CA500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091402"/>
    <w:multiLevelType w:val="hybridMultilevel"/>
    <w:tmpl w:val="667C0FDE"/>
    <w:lvl w:ilvl="0" w:tplc="4DE6EC4A">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nsid w:val="278D7E2E"/>
    <w:multiLevelType w:val="multilevel"/>
    <w:tmpl w:val="DD325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9E01B2"/>
    <w:multiLevelType w:val="multilevel"/>
    <w:tmpl w:val="847C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504A40"/>
    <w:multiLevelType w:val="multilevel"/>
    <w:tmpl w:val="88521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16430F"/>
    <w:multiLevelType w:val="multilevel"/>
    <w:tmpl w:val="B2EE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1224E4"/>
    <w:multiLevelType w:val="multilevel"/>
    <w:tmpl w:val="6BF05E1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04669D"/>
    <w:multiLevelType w:val="multilevel"/>
    <w:tmpl w:val="E36A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761005"/>
    <w:multiLevelType w:val="multilevel"/>
    <w:tmpl w:val="A54C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D01DFE"/>
    <w:multiLevelType w:val="multilevel"/>
    <w:tmpl w:val="82DE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FB1344"/>
    <w:multiLevelType w:val="multilevel"/>
    <w:tmpl w:val="84D8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6D788A"/>
    <w:multiLevelType w:val="hybridMultilevel"/>
    <w:tmpl w:val="3490EA0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66686F26"/>
    <w:multiLevelType w:val="multilevel"/>
    <w:tmpl w:val="84CE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20611D"/>
    <w:multiLevelType w:val="multilevel"/>
    <w:tmpl w:val="B4D85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7C4742C"/>
    <w:multiLevelType w:val="hybridMultilevel"/>
    <w:tmpl w:val="B6068C90"/>
    <w:lvl w:ilvl="0" w:tplc="16DAE6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E7C2C82"/>
    <w:multiLevelType w:val="multilevel"/>
    <w:tmpl w:val="6ACE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0"/>
  </w:num>
  <w:num w:numId="3">
    <w:abstractNumId w:val="2"/>
  </w:num>
  <w:num w:numId="4">
    <w:abstractNumId w:val="7"/>
  </w:num>
  <w:num w:numId="5">
    <w:abstractNumId w:val="14"/>
  </w:num>
  <w:num w:numId="6">
    <w:abstractNumId w:val="12"/>
  </w:num>
  <w:num w:numId="7">
    <w:abstractNumId w:val="13"/>
  </w:num>
  <w:num w:numId="8">
    <w:abstractNumId w:val="9"/>
  </w:num>
  <w:num w:numId="9">
    <w:abstractNumId w:val="5"/>
  </w:num>
  <w:num w:numId="10">
    <w:abstractNumId w:val="4"/>
  </w:num>
  <w:num w:numId="11">
    <w:abstractNumId w:val="0"/>
  </w:num>
  <w:num w:numId="12">
    <w:abstractNumId w:val="21"/>
  </w:num>
  <w:num w:numId="13">
    <w:abstractNumId w:val="16"/>
  </w:num>
  <w:num w:numId="14">
    <w:abstractNumId w:val="15"/>
  </w:num>
  <w:num w:numId="15">
    <w:abstractNumId w:val="11"/>
  </w:num>
  <w:num w:numId="16">
    <w:abstractNumId w:val="3"/>
  </w:num>
  <w:num w:numId="17">
    <w:abstractNumId w:val="19"/>
  </w:num>
  <w:num w:numId="18">
    <w:abstractNumId w:val="10"/>
  </w:num>
  <w:num w:numId="19">
    <w:abstractNumId w:val="18"/>
  </w:num>
  <w:num w:numId="20">
    <w:abstractNumId w:val="8"/>
  </w:num>
  <w:num w:numId="21">
    <w:abstractNumId w:val="6"/>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341B"/>
    <w:rsid w:val="00014AB3"/>
    <w:rsid w:val="00072C91"/>
    <w:rsid w:val="0007489E"/>
    <w:rsid w:val="00083282"/>
    <w:rsid w:val="000D3CF0"/>
    <w:rsid w:val="000F05E4"/>
    <w:rsid w:val="001263E1"/>
    <w:rsid w:val="001E0E9B"/>
    <w:rsid w:val="00277E8A"/>
    <w:rsid w:val="00287EB5"/>
    <w:rsid w:val="002D1A42"/>
    <w:rsid w:val="00345DA3"/>
    <w:rsid w:val="00351176"/>
    <w:rsid w:val="003646F1"/>
    <w:rsid w:val="0039229B"/>
    <w:rsid w:val="0039389C"/>
    <w:rsid w:val="003A7CEB"/>
    <w:rsid w:val="003B4B29"/>
    <w:rsid w:val="00460026"/>
    <w:rsid w:val="00474688"/>
    <w:rsid w:val="00487BAD"/>
    <w:rsid w:val="00492FD2"/>
    <w:rsid w:val="004C5BEF"/>
    <w:rsid w:val="00563CFB"/>
    <w:rsid w:val="00592AB3"/>
    <w:rsid w:val="005941B4"/>
    <w:rsid w:val="00603356"/>
    <w:rsid w:val="0065038B"/>
    <w:rsid w:val="006B733D"/>
    <w:rsid w:val="006E7D26"/>
    <w:rsid w:val="007161C7"/>
    <w:rsid w:val="00773940"/>
    <w:rsid w:val="008033AA"/>
    <w:rsid w:val="00804736"/>
    <w:rsid w:val="008C0129"/>
    <w:rsid w:val="008D08D5"/>
    <w:rsid w:val="00917592"/>
    <w:rsid w:val="00950765"/>
    <w:rsid w:val="009A6FC8"/>
    <w:rsid w:val="009B4D3F"/>
    <w:rsid w:val="009C496C"/>
    <w:rsid w:val="009D32EB"/>
    <w:rsid w:val="00A03C8E"/>
    <w:rsid w:val="00A509B8"/>
    <w:rsid w:val="00A741C1"/>
    <w:rsid w:val="00B223D0"/>
    <w:rsid w:val="00B31BAA"/>
    <w:rsid w:val="00B5563E"/>
    <w:rsid w:val="00B87A2E"/>
    <w:rsid w:val="00BB4CBD"/>
    <w:rsid w:val="00BB5828"/>
    <w:rsid w:val="00BF2E5B"/>
    <w:rsid w:val="00C34E49"/>
    <w:rsid w:val="00D2341B"/>
    <w:rsid w:val="00D24B99"/>
    <w:rsid w:val="00D9386D"/>
    <w:rsid w:val="00DA1578"/>
    <w:rsid w:val="00DC46C6"/>
    <w:rsid w:val="00E06102"/>
    <w:rsid w:val="00E07D57"/>
    <w:rsid w:val="00E149BA"/>
    <w:rsid w:val="00E26D54"/>
    <w:rsid w:val="00E44DED"/>
    <w:rsid w:val="00E70D56"/>
    <w:rsid w:val="00EE45A5"/>
    <w:rsid w:val="00EF1D25"/>
    <w:rsid w:val="00F13CA5"/>
    <w:rsid w:val="00F221DD"/>
    <w:rsid w:val="00FA15DE"/>
    <w:rsid w:val="00FB100C"/>
    <w:rsid w:val="00FB51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5A5"/>
  </w:style>
  <w:style w:type="paragraph" w:styleId="2">
    <w:name w:val="heading 2"/>
    <w:basedOn w:val="a"/>
    <w:link w:val="20"/>
    <w:uiPriority w:val="9"/>
    <w:qFormat/>
    <w:rsid w:val="00492F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77394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C496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7D26"/>
    <w:pPr>
      <w:ind w:left="720"/>
      <w:contextualSpacing/>
    </w:pPr>
  </w:style>
  <w:style w:type="character" w:styleId="a4">
    <w:name w:val="Hyperlink"/>
    <w:basedOn w:val="a0"/>
    <w:uiPriority w:val="99"/>
    <w:unhideWhenUsed/>
    <w:rsid w:val="00B31BAA"/>
    <w:rPr>
      <w:color w:val="0000FF" w:themeColor="hyperlink"/>
      <w:u w:val="single"/>
    </w:rPr>
  </w:style>
  <w:style w:type="character" w:styleId="a5">
    <w:name w:val="FollowedHyperlink"/>
    <w:basedOn w:val="a0"/>
    <w:uiPriority w:val="99"/>
    <w:semiHidden/>
    <w:unhideWhenUsed/>
    <w:rsid w:val="00B31BAA"/>
    <w:rPr>
      <w:color w:val="800080" w:themeColor="followedHyperlink"/>
      <w:u w:val="single"/>
    </w:rPr>
  </w:style>
  <w:style w:type="paragraph" w:styleId="a6">
    <w:name w:val="Body Text Indent"/>
    <w:basedOn w:val="a"/>
    <w:link w:val="a7"/>
    <w:rsid w:val="00E44DED"/>
    <w:pPr>
      <w:tabs>
        <w:tab w:val="left" w:pos="993"/>
      </w:tabs>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7">
    <w:name w:val="Основной текст с отступом Знак"/>
    <w:basedOn w:val="a0"/>
    <w:link w:val="a6"/>
    <w:rsid w:val="00E44DED"/>
    <w:rPr>
      <w:rFonts w:ascii="Times New Roman" w:eastAsia="Times New Roman" w:hAnsi="Times New Roman" w:cs="Times New Roman"/>
      <w:sz w:val="28"/>
      <w:szCs w:val="20"/>
      <w:lang w:eastAsia="ru-RU"/>
    </w:rPr>
  </w:style>
  <w:style w:type="paragraph" w:customStyle="1" w:styleId="ConsPlusTitle">
    <w:name w:val="ConsPlusTitle"/>
    <w:rsid w:val="00E44DED"/>
    <w:pPr>
      <w:autoSpaceDE w:val="0"/>
      <w:autoSpaceDN w:val="0"/>
      <w:adjustRightInd w:val="0"/>
      <w:spacing w:after="0" w:line="240" w:lineRule="auto"/>
    </w:pPr>
    <w:rPr>
      <w:rFonts w:ascii="Arial" w:eastAsia="Times New Roman" w:hAnsi="Arial" w:cs="Arial"/>
      <w:b/>
      <w:bCs/>
      <w:sz w:val="20"/>
      <w:szCs w:val="20"/>
      <w:lang w:eastAsia="ru-RU"/>
    </w:rPr>
  </w:style>
  <w:style w:type="paragraph" w:styleId="a8">
    <w:name w:val="Normal (Web)"/>
    <w:basedOn w:val="a"/>
    <w:uiPriority w:val="99"/>
    <w:unhideWhenUsed/>
    <w:rsid w:val="00563C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492FD2"/>
    <w:rPr>
      <w:rFonts w:ascii="Times New Roman" w:eastAsia="Times New Roman" w:hAnsi="Times New Roman" w:cs="Times New Roman"/>
      <w:b/>
      <w:bCs/>
      <w:sz w:val="36"/>
      <w:szCs w:val="36"/>
      <w:lang w:eastAsia="ru-RU"/>
    </w:rPr>
  </w:style>
  <w:style w:type="character" w:styleId="a9">
    <w:name w:val="Strong"/>
    <w:basedOn w:val="a0"/>
    <w:uiPriority w:val="22"/>
    <w:qFormat/>
    <w:rsid w:val="00492FD2"/>
    <w:rPr>
      <w:b/>
      <w:bCs/>
    </w:rPr>
  </w:style>
  <w:style w:type="character" w:customStyle="1" w:styleId="30">
    <w:name w:val="Заголовок 3 Знак"/>
    <w:basedOn w:val="a0"/>
    <w:link w:val="3"/>
    <w:uiPriority w:val="9"/>
    <w:semiHidden/>
    <w:rsid w:val="0077394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9C496C"/>
    <w:rPr>
      <w:rFonts w:asciiTheme="majorHAnsi" w:eastAsiaTheme="majorEastAsia" w:hAnsiTheme="majorHAnsi" w:cstheme="majorBidi"/>
      <w:b/>
      <w:bCs/>
      <w:i/>
      <w:iCs/>
      <w:color w:val="4F81BD" w:themeColor="accent1"/>
    </w:rPr>
  </w:style>
  <w:style w:type="character" w:customStyle="1" w:styleId="fileblock">
    <w:name w:val="file__block"/>
    <w:basedOn w:val="a0"/>
    <w:rsid w:val="009C496C"/>
  </w:style>
  <w:style w:type="character" w:customStyle="1" w:styleId="inf">
    <w:name w:val="inf"/>
    <w:basedOn w:val="a0"/>
    <w:rsid w:val="009C49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3411231">
      <w:bodyDiv w:val="1"/>
      <w:marLeft w:val="0"/>
      <w:marRight w:val="0"/>
      <w:marTop w:val="0"/>
      <w:marBottom w:val="0"/>
      <w:divBdr>
        <w:top w:val="none" w:sz="0" w:space="0" w:color="auto"/>
        <w:left w:val="none" w:sz="0" w:space="0" w:color="auto"/>
        <w:bottom w:val="none" w:sz="0" w:space="0" w:color="auto"/>
        <w:right w:val="none" w:sz="0" w:space="0" w:color="auto"/>
      </w:divBdr>
      <w:divsChild>
        <w:div w:id="1617832493">
          <w:marLeft w:val="0"/>
          <w:marRight w:val="0"/>
          <w:marTop w:val="0"/>
          <w:marBottom w:val="0"/>
          <w:divBdr>
            <w:top w:val="none" w:sz="0" w:space="0" w:color="auto"/>
            <w:left w:val="none" w:sz="0" w:space="0" w:color="auto"/>
            <w:bottom w:val="none" w:sz="0" w:space="0" w:color="auto"/>
            <w:right w:val="none" w:sz="0" w:space="0" w:color="auto"/>
          </w:divBdr>
          <w:divsChild>
            <w:div w:id="1707171849">
              <w:marLeft w:val="0"/>
              <w:marRight w:val="0"/>
              <w:marTop w:val="0"/>
              <w:marBottom w:val="0"/>
              <w:divBdr>
                <w:top w:val="none" w:sz="0" w:space="0" w:color="auto"/>
                <w:left w:val="none" w:sz="0" w:space="0" w:color="auto"/>
                <w:bottom w:val="none" w:sz="0" w:space="0" w:color="auto"/>
                <w:right w:val="none" w:sz="0" w:space="0" w:color="auto"/>
              </w:divBdr>
              <w:divsChild>
                <w:div w:id="17638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983978">
      <w:bodyDiv w:val="1"/>
      <w:marLeft w:val="0"/>
      <w:marRight w:val="0"/>
      <w:marTop w:val="0"/>
      <w:marBottom w:val="0"/>
      <w:divBdr>
        <w:top w:val="none" w:sz="0" w:space="0" w:color="auto"/>
        <w:left w:val="none" w:sz="0" w:space="0" w:color="auto"/>
        <w:bottom w:val="none" w:sz="0" w:space="0" w:color="auto"/>
        <w:right w:val="none" w:sz="0" w:space="0" w:color="auto"/>
      </w:divBdr>
    </w:div>
    <w:div w:id="721565177">
      <w:bodyDiv w:val="1"/>
      <w:marLeft w:val="0"/>
      <w:marRight w:val="0"/>
      <w:marTop w:val="0"/>
      <w:marBottom w:val="0"/>
      <w:divBdr>
        <w:top w:val="none" w:sz="0" w:space="0" w:color="auto"/>
        <w:left w:val="none" w:sz="0" w:space="0" w:color="auto"/>
        <w:bottom w:val="none" w:sz="0" w:space="0" w:color="auto"/>
        <w:right w:val="none" w:sz="0" w:space="0" w:color="auto"/>
      </w:divBdr>
      <w:divsChild>
        <w:div w:id="1061099921">
          <w:marLeft w:val="0"/>
          <w:marRight w:val="0"/>
          <w:marTop w:val="0"/>
          <w:marBottom w:val="0"/>
          <w:divBdr>
            <w:top w:val="none" w:sz="0" w:space="0" w:color="auto"/>
            <w:left w:val="none" w:sz="0" w:space="0" w:color="auto"/>
            <w:bottom w:val="none" w:sz="0" w:space="0" w:color="auto"/>
            <w:right w:val="none" w:sz="0" w:space="0" w:color="auto"/>
          </w:divBdr>
        </w:div>
        <w:div w:id="1211457817">
          <w:marLeft w:val="0"/>
          <w:marRight w:val="0"/>
          <w:marTop w:val="0"/>
          <w:marBottom w:val="0"/>
          <w:divBdr>
            <w:top w:val="none" w:sz="0" w:space="0" w:color="auto"/>
            <w:left w:val="none" w:sz="0" w:space="0" w:color="auto"/>
            <w:bottom w:val="none" w:sz="0" w:space="0" w:color="auto"/>
            <w:right w:val="none" w:sz="0" w:space="0" w:color="auto"/>
          </w:divBdr>
        </w:div>
      </w:divsChild>
    </w:div>
    <w:div w:id="991059264">
      <w:bodyDiv w:val="1"/>
      <w:marLeft w:val="0"/>
      <w:marRight w:val="0"/>
      <w:marTop w:val="0"/>
      <w:marBottom w:val="0"/>
      <w:divBdr>
        <w:top w:val="none" w:sz="0" w:space="0" w:color="auto"/>
        <w:left w:val="none" w:sz="0" w:space="0" w:color="auto"/>
        <w:bottom w:val="none" w:sz="0" w:space="0" w:color="auto"/>
        <w:right w:val="none" w:sz="0" w:space="0" w:color="auto"/>
      </w:divBdr>
      <w:divsChild>
        <w:div w:id="851844591">
          <w:marLeft w:val="0"/>
          <w:marRight w:val="0"/>
          <w:marTop w:val="0"/>
          <w:marBottom w:val="0"/>
          <w:divBdr>
            <w:top w:val="none" w:sz="0" w:space="0" w:color="auto"/>
            <w:left w:val="none" w:sz="0" w:space="0" w:color="auto"/>
            <w:bottom w:val="none" w:sz="0" w:space="0" w:color="auto"/>
            <w:right w:val="none" w:sz="0" w:space="0" w:color="auto"/>
          </w:divBdr>
        </w:div>
        <w:div w:id="1040668032">
          <w:marLeft w:val="0"/>
          <w:marRight w:val="0"/>
          <w:marTop w:val="0"/>
          <w:marBottom w:val="0"/>
          <w:divBdr>
            <w:top w:val="none" w:sz="0" w:space="0" w:color="auto"/>
            <w:left w:val="none" w:sz="0" w:space="0" w:color="auto"/>
            <w:bottom w:val="none" w:sz="0" w:space="0" w:color="auto"/>
            <w:right w:val="none" w:sz="0" w:space="0" w:color="auto"/>
          </w:divBdr>
        </w:div>
      </w:divsChild>
    </w:div>
    <w:div w:id="1076708136">
      <w:bodyDiv w:val="1"/>
      <w:marLeft w:val="0"/>
      <w:marRight w:val="0"/>
      <w:marTop w:val="0"/>
      <w:marBottom w:val="0"/>
      <w:divBdr>
        <w:top w:val="none" w:sz="0" w:space="0" w:color="auto"/>
        <w:left w:val="none" w:sz="0" w:space="0" w:color="auto"/>
        <w:bottom w:val="none" w:sz="0" w:space="0" w:color="auto"/>
        <w:right w:val="none" w:sz="0" w:space="0" w:color="auto"/>
      </w:divBdr>
    </w:div>
    <w:div w:id="1262184810">
      <w:bodyDiv w:val="1"/>
      <w:marLeft w:val="0"/>
      <w:marRight w:val="0"/>
      <w:marTop w:val="0"/>
      <w:marBottom w:val="0"/>
      <w:divBdr>
        <w:top w:val="none" w:sz="0" w:space="0" w:color="auto"/>
        <w:left w:val="none" w:sz="0" w:space="0" w:color="auto"/>
        <w:bottom w:val="none" w:sz="0" w:space="0" w:color="auto"/>
        <w:right w:val="none" w:sz="0" w:space="0" w:color="auto"/>
      </w:divBdr>
      <w:divsChild>
        <w:div w:id="1826049774">
          <w:marLeft w:val="0"/>
          <w:marRight w:val="0"/>
          <w:marTop w:val="0"/>
          <w:marBottom w:val="0"/>
          <w:divBdr>
            <w:top w:val="none" w:sz="0" w:space="0" w:color="auto"/>
            <w:left w:val="none" w:sz="0" w:space="0" w:color="auto"/>
            <w:bottom w:val="none" w:sz="0" w:space="0" w:color="auto"/>
            <w:right w:val="none" w:sz="0" w:space="0" w:color="auto"/>
          </w:divBdr>
        </w:div>
        <w:div w:id="469640994">
          <w:marLeft w:val="0"/>
          <w:marRight w:val="0"/>
          <w:marTop w:val="0"/>
          <w:marBottom w:val="0"/>
          <w:divBdr>
            <w:top w:val="none" w:sz="0" w:space="0" w:color="auto"/>
            <w:left w:val="none" w:sz="0" w:space="0" w:color="auto"/>
            <w:bottom w:val="none" w:sz="0" w:space="0" w:color="auto"/>
            <w:right w:val="none" w:sz="0" w:space="0" w:color="auto"/>
          </w:divBdr>
        </w:div>
      </w:divsChild>
    </w:div>
    <w:div w:id="1297181662">
      <w:bodyDiv w:val="1"/>
      <w:marLeft w:val="0"/>
      <w:marRight w:val="0"/>
      <w:marTop w:val="0"/>
      <w:marBottom w:val="0"/>
      <w:divBdr>
        <w:top w:val="none" w:sz="0" w:space="0" w:color="auto"/>
        <w:left w:val="none" w:sz="0" w:space="0" w:color="auto"/>
        <w:bottom w:val="none" w:sz="0" w:space="0" w:color="auto"/>
        <w:right w:val="none" w:sz="0" w:space="0" w:color="auto"/>
      </w:divBdr>
      <w:divsChild>
        <w:div w:id="1771391165">
          <w:marLeft w:val="0"/>
          <w:marRight w:val="0"/>
          <w:marTop w:val="0"/>
          <w:marBottom w:val="0"/>
          <w:divBdr>
            <w:top w:val="none" w:sz="0" w:space="0" w:color="auto"/>
            <w:left w:val="none" w:sz="0" w:space="0" w:color="auto"/>
            <w:bottom w:val="none" w:sz="0" w:space="0" w:color="auto"/>
            <w:right w:val="none" w:sz="0" w:space="0" w:color="auto"/>
          </w:divBdr>
        </w:div>
        <w:div w:id="284697998">
          <w:marLeft w:val="0"/>
          <w:marRight w:val="0"/>
          <w:marTop w:val="0"/>
          <w:marBottom w:val="0"/>
          <w:divBdr>
            <w:top w:val="none" w:sz="0" w:space="0" w:color="auto"/>
            <w:left w:val="none" w:sz="0" w:space="0" w:color="auto"/>
            <w:bottom w:val="none" w:sz="0" w:space="0" w:color="auto"/>
            <w:right w:val="none" w:sz="0" w:space="0" w:color="auto"/>
          </w:divBdr>
        </w:div>
      </w:divsChild>
    </w:div>
    <w:div w:id="1618412738">
      <w:bodyDiv w:val="1"/>
      <w:marLeft w:val="0"/>
      <w:marRight w:val="0"/>
      <w:marTop w:val="0"/>
      <w:marBottom w:val="0"/>
      <w:divBdr>
        <w:top w:val="none" w:sz="0" w:space="0" w:color="auto"/>
        <w:left w:val="none" w:sz="0" w:space="0" w:color="auto"/>
        <w:bottom w:val="none" w:sz="0" w:space="0" w:color="auto"/>
        <w:right w:val="none" w:sz="0" w:space="0" w:color="auto"/>
      </w:divBdr>
    </w:div>
    <w:div w:id="1624530279">
      <w:bodyDiv w:val="1"/>
      <w:marLeft w:val="0"/>
      <w:marRight w:val="0"/>
      <w:marTop w:val="0"/>
      <w:marBottom w:val="0"/>
      <w:divBdr>
        <w:top w:val="none" w:sz="0" w:space="0" w:color="auto"/>
        <w:left w:val="none" w:sz="0" w:space="0" w:color="auto"/>
        <w:bottom w:val="none" w:sz="0" w:space="0" w:color="auto"/>
        <w:right w:val="none" w:sz="0" w:space="0" w:color="auto"/>
      </w:divBdr>
      <w:divsChild>
        <w:div w:id="943417364">
          <w:marLeft w:val="0"/>
          <w:marRight w:val="0"/>
          <w:marTop w:val="0"/>
          <w:marBottom w:val="0"/>
          <w:divBdr>
            <w:top w:val="none" w:sz="0" w:space="0" w:color="auto"/>
            <w:left w:val="none" w:sz="0" w:space="0" w:color="auto"/>
            <w:bottom w:val="none" w:sz="0" w:space="0" w:color="auto"/>
            <w:right w:val="none" w:sz="0" w:space="0" w:color="auto"/>
          </w:divBdr>
        </w:div>
        <w:div w:id="1708989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seti-ural.ru/public/upload/PPRF/fas1135.docx" TargetMode="External"/><Relationship Id="rId13" Type="http://schemas.openxmlformats.org/officeDocument/2006/relationships/hyperlink" Target="https://rosseti-ural.ru/public/upload/content/files/pprf/pprf861.docx"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s://rosseti-ural.ru/public/upload/PPRF/pprf1178.docx" TargetMode="External"/><Relationship Id="rId12" Type="http://schemas.openxmlformats.org/officeDocument/2006/relationships/hyperlink" Target="https://xn----7sb7akeedqd.xn--p1ai/platform/portal/tehprisEE_port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rosseti-ural.ru/public/upload/PPRF/pprf861.docx" TargetMode="External"/><Relationship Id="rId11" Type="http://schemas.openxmlformats.org/officeDocument/2006/relationships/hyperlink" Target="https://rosseti-ural.ru/contacts/" TargetMode="External"/><Relationship Id="rId5" Type="http://schemas.openxmlformats.org/officeDocument/2006/relationships/webSettings" Target="webSettings.xml"/><Relationship Id="rId15" Type="http://schemas.openxmlformats.org/officeDocument/2006/relationships/hyperlink" Target="https://rosseti-ural.ru/client/tp/redistribution/" TargetMode="External"/><Relationship Id="rId10" Type="http://schemas.openxmlformats.org/officeDocument/2006/relationships/hyperlink" Target="http://electro.vsmpo.ru/" TargetMode="External"/><Relationship Id="rId4" Type="http://schemas.openxmlformats.org/officeDocument/2006/relationships/settings" Target="settings.xml"/><Relationship Id="rId9" Type="http://schemas.openxmlformats.org/officeDocument/2006/relationships/hyperlink" Target="consultantplus://offline/ref=DB4A46D3993E10F929B3535CDAF13D942BF22004F8FC26F66C2391B7D9D340026FB2D09EFC7B49F856E538AE1589BCF27F5E3CB5wDm8J" TargetMode="External"/><Relationship Id="rId14" Type="http://schemas.openxmlformats.org/officeDocument/2006/relationships/hyperlink" Target="http://electro.vsmp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DEFEAB-0D1A-4382-A23A-738B6DF2D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2636</Words>
  <Characters>15030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2022-02-04T06:54:00Z</cp:lastPrinted>
  <dcterms:created xsi:type="dcterms:W3CDTF">2022-02-04T07:16:00Z</dcterms:created>
  <dcterms:modified xsi:type="dcterms:W3CDTF">2022-02-04T07:16:00Z</dcterms:modified>
</cp:coreProperties>
</file>