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 w:rsidR="00E36272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</w:t>
      </w:r>
      <w:r w:rsidR="009152B2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2B2" w:rsidRDefault="001A5A76" w:rsidP="009152B2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1A5A76">
        <w:rPr>
          <w:rFonts w:ascii="Times New Roman" w:hAnsi="Times New Roman" w:cs="Times New Roman"/>
          <w:b/>
          <w:bCs/>
          <w:sz w:val="32"/>
          <w:szCs w:val="32"/>
        </w:rPr>
        <w:t>Дополнительная профессиональная программа повышения квалификации для лиц, на которых возложена трудовая функции по проведению противопожарного инструктажа</w:t>
      </w:r>
    </w:p>
    <w:p w:rsidR="00A66FE4" w:rsidRPr="002A4FCB" w:rsidRDefault="009152B2" w:rsidP="009152B2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A66FE4"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Pr="009152B2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обучения </w:t>
      </w:r>
      <w:r w:rsidR="001A5A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на которых возложена трудовая функция по проведению противопожарного инструктажа</w:t>
      </w:r>
      <w:r w:rsidR="00E17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</w:t>
      </w:r>
      <w:r w:rsidR="009152B2"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подразделениях организации</w:t>
      </w:r>
      <w:r w:rsidRPr="00915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653099" w:rsidRDefault="00653099" w:rsidP="006530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 w:cs="Times New Roman"/>
          <w:bCs/>
          <w:sz w:val="28"/>
          <w:szCs w:val="28"/>
        </w:rPr>
        <w:t>подготовку слушателей и (или) повышение профессионального уровня в рамках имеющейся квалификации, направленна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</w:p>
    <w:p w:rsidR="00916731" w:rsidRDefault="00916731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DC3CF7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C3CF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план</w:t>
      </w:r>
    </w:p>
    <w:tbl>
      <w:tblPr>
        <w:tblpPr w:leftFromText="180" w:rightFromText="180" w:bottomFromText="160" w:vertAnchor="text" w:horzAnchor="margin" w:tblpXSpec="center" w:tblpY="423"/>
        <w:tblW w:w="49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3717"/>
        <w:gridCol w:w="1062"/>
        <w:gridCol w:w="10"/>
        <w:gridCol w:w="927"/>
        <w:gridCol w:w="12"/>
        <w:gridCol w:w="1083"/>
        <w:gridCol w:w="1992"/>
      </w:tblGrid>
      <w:tr w:rsidR="00916731" w:rsidTr="00916731">
        <w:trPr>
          <w:cantSplit/>
          <w:trHeight w:val="553"/>
        </w:trPr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Cs w:val="22"/>
              </w:rPr>
            </w:pPr>
            <w:bookmarkStart w:id="0" w:name="_Hlk94112563"/>
            <w:r>
              <w:rPr>
                <w:rStyle w:val="Bodytext11pt"/>
                <w:b/>
                <w:bCs/>
                <w:szCs w:val="22"/>
              </w:rPr>
              <w:t>№</w:t>
            </w:r>
          </w:p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>
              <w:rPr>
                <w:rStyle w:val="Bodytext11pt"/>
                <w:b/>
                <w:bCs/>
                <w:szCs w:val="22"/>
              </w:rPr>
              <w:t>п/п</w:t>
            </w:r>
          </w:p>
        </w:tc>
        <w:tc>
          <w:tcPr>
            <w:tcW w:w="1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учебных модулей и тем</w:t>
            </w:r>
          </w:p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</w:p>
        </w:tc>
        <w:tc>
          <w:tcPr>
            <w:tcW w:w="16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>
              <w:rPr>
                <w:rStyle w:val="Bodytext11pt"/>
                <w:rFonts w:eastAsia="Courier New"/>
                <w:b/>
                <w:bCs/>
                <w:szCs w:val="22"/>
              </w:rPr>
              <w:t>Аудиторные учебные занятия, с</w:t>
            </w:r>
            <w:r>
              <w:rPr>
                <w:rStyle w:val="Bodytext11pt"/>
                <w:rFonts w:eastAsia="Courier New"/>
                <w:b/>
                <w:szCs w:val="22"/>
              </w:rPr>
              <w:t>амостоятельная</w:t>
            </w:r>
            <w:r>
              <w:rPr>
                <w:rStyle w:val="Bodytext11pt"/>
                <w:rFonts w:eastAsia="Courier New"/>
                <w:b/>
                <w:bCs/>
                <w:szCs w:val="22"/>
              </w:rPr>
              <w:t xml:space="preserve"> работа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/>
                <w:bCs/>
              </w:rPr>
              <w:t>Формы аттестации, контроля</w:t>
            </w:r>
          </w:p>
        </w:tc>
      </w:tr>
      <w:tr w:rsidR="00916731" w:rsidTr="00916731">
        <w:trPr>
          <w:cantSplit/>
          <w:trHeight w:hRule="exact" w:val="9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99" w:rsidRDefault="00653099">
            <w:pPr>
              <w:spacing w:after="0"/>
              <w:rPr>
                <w:rStyle w:val="Bodytext11pt"/>
                <w:rFonts w:eastAsia="Courier New"/>
                <w:b/>
                <w:bCs/>
                <w:lang w:eastAsia="zh-CN"/>
              </w:rPr>
            </w:pPr>
          </w:p>
        </w:tc>
        <w:tc>
          <w:tcPr>
            <w:tcW w:w="1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99" w:rsidRDefault="00653099">
            <w:pPr>
              <w:spacing w:after="0"/>
              <w:rPr>
                <w:rStyle w:val="Bodytext11pt"/>
                <w:rFonts w:eastAsia="Courier New"/>
                <w:b/>
                <w:bCs/>
                <w:lang w:eastAsia="zh-CN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Всего ауд.,</w:t>
            </w:r>
          </w:p>
          <w:p w:rsidR="00653099" w:rsidRDefault="00653099">
            <w:pPr>
              <w:pStyle w:val="5"/>
              <w:spacing w:after="0" w:line="276" w:lineRule="auto"/>
            </w:pPr>
            <w:r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</w:pPr>
            <w:proofErr w:type="spellStart"/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099" w:rsidRDefault="00653099">
            <w:pPr>
              <w:pStyle w:val="5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731" w:rsidTr="00916731">
        <w:trPr>
          <w:trHeight w:val="826"/>
        </w:trPr>
        <w:tc>
          <w:tcPr>
            <w:tcW w:w="2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модуль. </w:t>
            </w:r>
          </w:p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вопросы организации обучения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  <w:lang w:val="en-US"/>
              </w:rPr>
            </w:pPr>
            <w:r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  <w:bCs/>
              </w:rPr>
              <w:t>,</w:t>
            </w:r>
            <w:r>
              <w:rPr>
                <w:rStyle w:val="Bodytext11pt"/>
                <w:rFonts w:eastAsia="Courier New"/>
                <w:bCs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  <w:bCs/>
              </w:rPr>
              <w:t>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3099" w:rsidTr="00653099">
        <w:trPr>
          <w:trHeight w:hRule="exact" w:val="40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1. Организационные основы обеспечения пожарной безопасности</w:t>
            </w:r>
          </w:p>
        </w:tc>
      </w:tr>
      <w:tr w:rsidR="00916731" w:rsidTr="00916731">
        <w:trPr>
          <w:trHeight w:hRule="exact" w:val="611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1.1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lang w:val="en-US"/>
              </w:rPr>
            </w:pPr>
            <w:r>
              <w:rPr>
                <w:rStyle w:val="Bodytext11pt"/>
                <w:rFonts w:eastAsia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  <w:lang w:val="en-US"/>
              </w:rPr>
            </w:pPr>
            <w:r>
              <w:rPr>
                <w:rStyle w:val="Bodytext11pt"/>
                <w:rFonts w:eastAsia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83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1.2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Права, обязанности и ответственность организаций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пожарной безопасности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  <w:lang w:val="en-US"/>
              </w:rPr>
            </w:pPr>
            <w:r>
              <w:rPr>
                <w:rStyle w:val="Bodytext11pt"/>
                <w:rFonts w:eastAsia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  <w:lang w:val="en-US"/>
              </w:rPr>
            </w:pPr>
            <w:r>
              <w:rPr>
                <w:rStyle w:val="Bodytext11pt"/>
                <w:rFonts w:eastAsia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6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Противопожарный режим на объекте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41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53099" w:rsidTr="00653099">
        <w:trPr>
          <w:trHeight w:hRule="exact" w:val="42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2. Общие принципы обеспечения пожарной безопасности объекта защиты</w:t>
            </w:r>
          </w:p>
        </w:tc>
      </w:tr>
      <w:tr w:rsidR="00916731" w:rsidTr="00916731">
        <w:trPr>
          <w:trHeight w:hRule="exact" w:val="43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пожаров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74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зданий, сооружений и пожарных отсеков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8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Взрывопожарная и пожарная опасность веществ и материалов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99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854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проходам, проездам и подъездам зданий и сооружений</w:t>
            </w:r>
          </w:p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9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ConsPlusTitle"/>
              <w:spacing w:line="256" w:lineRule="auto"/>
              <w:outlineLvl w:val="5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82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 w:rsidP="00916731">
            <w:pPr>
              <w:pStyle w:val="ConsPlusTitle"/>
              <w:spacing w:line="256" w:lineRule="auto"/>
              <w:outlineLvl w:val="5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Требования пожарной безопасности к системам теплоснабжения и отопления. Печное отопление</w:t>
            </w:r>
          </w:p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60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ConsPlusTitle"/>
              <w:spacing w:line="256" w:lineRule="auto"/>
              <w:outlineLvl w:val="5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8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жилым помещениям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53099" w:rsidTr="00653099">
        <w:trPr>
          <w:trHeight w:hRule="exact" w:val="45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3 Система противопожарной защиты</w:t>
            </w:r>
          </w:p>
        </w:tc>
      </w:tr>
      <w:tr w:rsidR="00916731" w:rsidTr="00916731">
        <w:trPr>
          <w:trHeight w:hRule="exact" w:val="56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32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 эвакуации людей при пожаре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78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pStyle w:val="ConsPlusTitle"/>
              <w:spacing w:line="256" w:lineRule="auto"/>
              <w:outlineLvl w:val="5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Системы обнаружения пожара, оповещения и управления эвакуацией людей при пожаре</w:t>
            </w:r>
          </w:p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90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625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противодымной защиты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64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распространения пожара за пределы очага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85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Первичные средства пожаротушения в зданиях и сооружениях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65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61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требования к пожарному оборудованию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57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противопожарного водоснабжения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100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pStyle w:val="ConsPlusTitle"/>
              <w:spacing w:line="256" w:lineRule="auto"/>
              <w:outlineLvl w:val="5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Ф1 - Ф5</w:t>
            </w:r>
          </w:p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B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6731" w:rsidTr="00916731">
        <w:trPr>
          <w:trHeight w:hRule="exact" w:val="455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6731" w:rsidRDefault="00916731" w:rsidP="0091673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731" w:rsidRDefault="00916731" w:rsidP="00916731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AF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53099" w:rsidTr="00653099">
        <w:trPr>
          <w:trHeight w:hRule="exact" w:val="98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Модуль 4.  Требования пожарной безопасности для детских дошкольных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(Ф1)</w:t>
            </w:r>
          </w:p>
          <w:p w:rsidR="00653099" w:rsidRDefault="00653099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099" w:rsidTr="00653099">
        <w:trPr>
          <w:trHeight w:hRule="exact" w:val="71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Модуль 5.  Требования пожарной безопасности для зрелищных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и культурно-просветительных учреждений (Ф2)</w:t>
            </w:r>
          </w:p>
        </w:tc>
      </w:tr>
      <w:tr w:rsidR="00653099" w:rsidTr="00653099">
        <w:trPr>
          <w:trHeight w:hRule="exact" w:val="55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Модуль 6. Требования пожарной безопасности для организаций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 обслуживанию населения (Ф3)</w:t>
            </w:r>
          </w:p>
          <w:p w:rsidR="00653099" w:rsidRDefault="00653099">
            <w:pPr>
              <w:pStyle w:val="ConsPlusTitle"/>
              <w:spacing w:line="256" w:lineRule="auto"/>
              <w:outlineLvl w:val="4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</w:tc>
      </w:tr>
      <w:tr w:rsidR="00653099" w:rsidTr="00653099">
        <w:trPr>
          <w:trHeight w:hRule="exact" w:val="863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Модуль 7. Требования пожарной безопасности для образовательных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организаций, научных и проектных организаций, органов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управления учреждений (Ф4)</w:t>
            </w:r>
          </w:p>
          <w:p w:rsidR="00653099" w:rsidRDefault="0065309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99" w:rsidRDefault="00653099">
            <w:pPr>
              <w:pStyle w:val="ConsPlusTitle"/>
              <w:spacing w:line="256" w:lineRule="auto"/>
              <w:outlineLvl w:val="4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</w:tc>
      </w:tr>
      <w:tr w:rsidR="00653099" w:rsidTr="00653099">
        <w:trPr>
          <w:trHeight w:hRule="exact" w:val="549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Модуль 8. Требования пожарной безопасности для производственных</w:t>
            </w: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объектов (Ф5)</w:t>
            </w:r>
          </w:p>
          <w:p w:rsidR="00653099" w:rsidRDefault="0065309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99" w:rsidRDefault="00653099">
            <w:pPr>
              <w:pStyle w:val="ConsPlusTitle"/>
              <w:spacing w:line="256" w:lineRule="auto"/>
              <w:outlineLvl w:val="4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:rsidR="00653099" w:rsidRDefault="00653099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</w:tc>
      </w:tr>
      <w:tr w:rsidR="00916731" w:rsidTr="00916731">
        <w:trPr>
          <w:trHeight w:hRule="exact" w:val="571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и проверка знаний</w:t>
            </w:r>
          </w:p>
        </w:tc>
        <w:tc>
          <w:tcPr>
            <w:tcW w:w="16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731" w:rsidTr="00916731">
        <w:trPr>
          <w:trHeight w:hRule="exact" w:val="427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pStyle w:val="5"/>
              <w:shd w:val="clear" w:color="auto" w:fill="auto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099" w:rsidRDefault="00653099">
            <w:pPr>
              <w:widowControl w:val="0"/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099" w:rsidRDefault="0065309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End w:id="0"/>
      </w:tr>
    </w:tbl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916731" w:rsidRDefault="00916731" w:rsidP="0091673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– законодательства Российской Федерации о пожарной безопасности для объектов защиты организации.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обучения работников организации мерам пожарной безопасности.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нарушений требований пожарной безопасности, которые заведомо создают угрозу возникновения пожаров и загораний.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Пожарную опасность технологического процесса производства, нарушения которого могут создать условия возникновения пожара.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основы обеспечения пожарной безопасности в организации.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безопасности.</w:t>
      </w:r>
    </w:p>
    <w:p w:rsidR="00916731" w:rsidRDefault="00916731" w:rsidP="00916731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обеспечения противопожарной защиты организации.</w:t>
      </w:r>
    </w:p>
    <w:p w:rsidR="00916731" w:rsidRDefault="00916731" w:rsidP="00916731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первичными средствами пожаротушения.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мероприятия, направленные на усиление противопожарной защиты и предупреждение пожаров.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программы противопожарных инструктажей.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обучение мерам пожарной безопасности.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учения и тренировки по эвакуации людей и материальных ценностей из зданий, сооружений.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случае возникновения пожара.</w:t>
      </w:r>
    </w:p>
    <w:p w:rsidR="00916731" w:rsidRDefault="00916731" w:rsidP="009167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Навыки: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 навыками применения первичных средств пожаротушения и осмотра до и после их использования;</w:t>
      </w:r>
    </w:p>
    <w:p w:rsidR="00916731" w:rsidRDefault="00916731" w:rsidP="00916731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профессионального и эффективного применения на практике приобретенных в процессе обучения знаний и умений</w:t>
      </w:r>
    </w:p>
    <w:p w:rsidR="00AA3FDD" w:rsidRPr="00AA3FDD" w:rsidRDefault="00AA3FDD" w:rsidP="00AA3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D39C4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дня (2</w:t>
      </w:r>
      <w:r w:rsidR="00AA3F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916731" w:rsidRPr="00E36272" w:rsidRDefault="00916731" w:rsidP="00916731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53488"/>
      <w:r w:rsidRPr="00E36272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1"/>
    <w:p w:rsidR="00916731" w:rsidRDefault="00916731" w:rsidP="00916731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Форма обучения: заочная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(с применением дистанционных образовательных технологий (ДОТ) и/или электронного обучения (ЭО)).</w:t>
      </w:r>
    </w:p>
    <w:p w:rsidR="00916731" w:rsidRDefault="00916731" w:rsidP="00916731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имеет модульную структуру. По завершению каждого модуля слушатели проходят промежуточную аттестацию. Программа носит практико-ориентируемый характер.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окончанию обучения проводится итоговая аттестация. </w:t>
      </w:r>
    </w:p>
    <w:p w:rsidR="00916731" w:rsidRDefault="00916731" w:rsidP="00916731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документы: 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6248"/>
    <w:multiLevelType w:val="hybridMultilevel"/>
    <w:tmpl w:val="5322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1A5A76"/>
    <w:rsid w:val="001C3A8E"/>
    <w:rsid w:val="002A4FCB"/>
    <w:rsid w:val="00531393"/>
    <w:rsid w:val="0063193B"/>
    <w:rsid w:val="00653099"/>
    <w:rsid w:val="00792B8E"/>
    <w:rsid w:val="0080473F"/>
    <w:rsid w:val="0081218C"/>
    <w:rsid w:val="009152B2"/>
    <w:rsid w:val="00916731"/>
    <w:rsid w:val="00935EEB"/>
    <w:rsid w:val="00A66FE4"/>
    <w:rsid w:val="00AA3FDD"/>
    <w:rsid w:val="00B92E53"/>
    <w:rsid w:val="00CD39C4"/>
    <w:rsid w:val="00D95F32"/>
    <w:rsid w:val="00DC3CF7"/>
    <w:rsid w:val="00DD3047"/>
    <w:rsid w:val="00E17FB7"/>
    <w:rsid w:val="00E36272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  <w:style w:type="paragraph" w:customStyle="1" w:styleId="ConsPlusNormal">
    <w:name w:val="ConsPlusNormal"/>
    <w:rsid w:val="006530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5">
    <w:name w:val="Основной текст5"/>
    <w:basedOn w:val="a"/>
    <w:rsid w:val="00653099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ConsPlusTitle">
    <w:name w:val="ConsPlusTitle"/>
    <w:rsid w:val="00653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11pt">
    <w:name w:val="Body text + 11 pt"/>
    <w:rsid w:val="0065309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2023-08-24T08:19:00Z</dcterms:created>
  <dcterms:modified xsi:type="dcterms:W3CDTF">2023-08-24T08:19:00Z</dcterms:modified>
</cp:coreProperties>
</file>